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7367B" w:rsidRDefault="0067367B" w:rsidP="0067367B">
      <w:pPr>
        <w:widowControl w:val="0"/>
        <w:jc w:val="center"/>
        <w:rPr>
          <w:rFonts w:ascii="PT Sans" w:eastAsia="PT Sans" w:hAnsi="PT Sans" w:cs="PT Sans"/>
          <w:color w:val="004EA8"/>
          <w:sz w:val="24"/>
          <w:szCs w:val="24"/>
        </w:rPr>
      </w:pPr>
      <w:r>
        <w:rPr>
          <w:rFonts w:ascii="PT Sans" w:eastAsia="PT Sans" w:hAnsi="PT Sans" w:cs="PT Sans"/>
          <w:b/>
          <w:noProof/>
          <w:sz w:val="24"/>
          <w:szCs w:val="24"/>
        </w:rPr>
        <w:drawing>
          <wp:inline distT="114300" distB="114300" distL="114300" distR="114300" wp14:anchorId="37C7FA9A" wp14:editId="0DE5AD6E">
            <wp:extent cx="1372553" cy="512508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2553" cy="512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T Sans" w:eastAsia="PT Sans" w:hAnsi="PT Sans" w:cs="PT Sans"/>
          <w:b/>
          <w:color w:val="004EA8"/>
          <w:sz w:val="24"/>
          <w:szCs w:val="24"/>
        </w:rPr>
        <w:br/>
        <w:t>Общероссийское общественное движение в защиту прав избирателей «Голос»</w:t>
      </w:r>
    </w:p>
    <w:p w:rsidR="0067367B" w:rsidRDefault="0067367B" w:rsidP="0067367B">
      <w:pPr>
        <w:pStyle w:val="1"/>
        <w:keepNext w:val="0"/>
        <w:keepLines w:val="0"/>
        <w:shd w:val="clear" w:color="auto" w:fill="FFFFFF"/>
        <w:spacing w:before="0" w:after="0"/>
        <w:rPr>
          <w:rFonts w:ascii="PT Sans" w:eastAsia="PT Sans" w:hAnsi="PT Sans" w:cs="PT Sans"/>
          <w:sz w:val="28"/>
          <w:szCs w:val="28"/>
        </w:rPr>
      </w:pPr>
      <w:bookmarkStart w:id="0" w:name="_lewm03xgutfq" w:colFirst="0" w:colLast="0"/>
      <w:bookmarkStart w:id="1" w:name="_cjqa1rqlaijp" w:colFirst="0" w:colLast="0"/>
      <w:bookmarkStart w:id="2" w:name="_dmozt94wgr75" w:colFirst="0" w:colLast="0"/>
      <w:bookmarkEnd w:id="0"/>
      <w:bookmarkEnd w:id="1"/>
      <w:bookmarkEnd w:id="2"/>
    </w:p>
    <w:p w:rsidR="0067367B" w:rsidRPr="0067367B" w:rsidRDefault="0067367B" w:rsidP="0067367B">
      <w:pPr>
        <w:jc w:val="center"/>
        <w:rPr>
          <w:rFonts w:ascii="PT Sans" w:eastAsia="PT Sans" w:hAnsi="PT Sans" w:cs="PT Sans"/>
          <w:b/>
          <w:sz w:val="36"/>
          <w:szCs w:val="36"/>
          <w:lang w:val="ru-RU"/>
        </w:rPr>
      </w:pPr>
      <w:r>
        <w:rPr>
          <w:rFonts w:ascii="PT Sans" w:eastAsia="PT Sans" w:hAnsi="PT Sans" w:cs="PT Sans"/>
          <w:b/>
          <w:sz w:val="36"/>
          <w:szCs w:val="36"/>
          <w:lang w:val="ru-RU"/>
        </w:rPr>
        <w:t>МАТРИКУЛ</w:t>
      </w:r>
    </w:p>
    <w:p w:rsidR="0067367B" w:rsidRDefault="0067367B" w:rsidP="0067367B">
      <w:pPr>
        <w:jc w:val="center"/>
        <w:rPr>
          <w:rFonts w:ascii="PT Sans" w:eastAsia="PT Sans" w:hAnsi="PT Sans" w:cs="PT Sans"/>
          <w:sz w:val="24"/>
          <w:szCs w:val="24"/>
        </w:rPr>
      </w:pPr>
      <w:r w:rsidRPr="0067367B">
        <w:rPr>
          <w:rFonts w:ascii="PT Sans" w:eastAsia="PT Sans" w:hAnsi="PT Sans" w:cs="PT Sans"/>
          <w:b/>
          <w:sz w:val="36"/>
          <w:szCs w:val="36"/>
        </w:rPr>
        <w:t xml:space="preserve">выборов единого дня голосования </w:t>
      </w:r>
      <w:r>
        <w:rPr>
          <w:rFonts w:ascii="PT Sans" w:eastAsia="PT Sans" w:hAnsi="PT Sans" w:cs="PT Sans"/>
          <w:b/>
          <w:sz w:val="36"/>
          <w:szCs w:val="36"/>
          <w:lang w:val="ru-RU"/>
        </w:rPr>
        <w:t>13</w:t>
      </w:r>
      <w:r w:rsidRPr="0067367B">
        <w:rPr>
          <w:rFonts w:ascii="PT Sans" w:eastAsia="PT Sans" w:hAnsi="PT Sans" w:cs="PT Sans"/>
          <w:b/>
          <w:sz w:val="36"/>
          <w:szCs w:val="36"/>
        </w:rPr>
        <w:t xml:space="preserve"> сентября 20</w:t>
      </w:r>
      <w:r>
        <w:rPr>
          <w:rFonts w:ascii="PT Sans" w:eastAsia="PT Sans" w:hAnsi="PT Sans" w:cs="PT Sans"/>
          <w:b/>
          <w:sz w:val="36"/>
          <w:szCs w:val="36"/>
          <w:lang w:val="ru-RU"/>
        </w:rPr>
        <w:t>20</w:t>
      </w:r>
      <w:r w:rsidRPr="0067367B">
        <w:rPr>
          <w:rFonts w:ascii="PT Sans" w:eastAsia="PT Sans" w:hAnsi="PT Sans" w:cs="PT Sans"/>
          <w:b/>
          <w:sz w:val="36"/>
          <w:szCs w:val="36"/>
        </w:rPr>
        <w:t xml:space="preserve"> г.</w:t>
      </w:r>
    </w:p>
    <w:p w:rsidR="0067367B" w:rsidRDefault="0067367B" w:rsidP="006736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PT Sans" w:eastAsia="PT Sans" w:hAnsi="PT Sans" w:cs="PT Sans"/>
          <w:b/>
          <w:sz w:val="12"/>
          <w:szCs w:val="12"/>
        </w:rPr>
      </w:pPr>
    </w:p>
    <w:p w:rsidR="00C34113" w:rsidRPr="0067367B" w:rsidRDefault="005227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bookmarkStart w:id="3" w:name="_gjdgxs" w:colFirst="0" w:colLast="0"/>
      <w:bookmarkEnd w:id="3"/>
      <w:r w:rsidRPr="0067367B">
        <w:rPr>
          <w:color w:val="000000"/>
        </w:rPr>
        <w:t xml:space="preserve">Матрикулом ранее называлась зачетная книжка студента, в которой отмечалось сдан или не сдан тот или иной зачет. Имея на руках </w:t>
      </w:r>
      <w:r w:rsidR="00BA02C0" w:rsidRPr="0067367B">
        <w:rPr>
          <w:color w:val="000000"/>
        </w:rPr>
        <w:t>такую книжку,</w:t>
      </w:r>
      <w:r w:rsidRPr="0067367B">
        <w:rPr>
          <w:color w:val="000000"/>
        </w:rPr>
        <w:t xml:space="preserve"> студент заранее знает, по каким дисциплинам его будут оценивать в конце семестра, а любой, кто увидит матрикул, сразу</w:t>
      </w:r>
      <w:r w:rsidRPr="0067367B">
        <w:rPr>
          <w:color w:val="000000"/>
        </w:rPr>
        <w:t xml:space="preserve"> понимает, насколько прилежно студент учится. </w:t>
      </w:r>
    </w:p>
    <w:p w:rsidR="00C34113" w:rsidRPr="0067367B" w:rsidRDefault="0052273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 w:rsidRPr="0067367B">
        <w:rPr>
          <w:color w:val="000000"/>
        </w:rPr>
        <w:t xml:space="preserve">Движение «Голос» подготовило «зачетную книжку» — «Матрикул выборов единого дня голосования </w:t>
      </w:r>
      <w:r w:rsidR="0067367B" w:rsidRPr="0067367B">
        <w:rPr>
          <w:lang w:val="ru-RU"/>
        </w:rPr>
        <w:t>13</w:t>
      </w:r>
      <w:r w:rsidRPr="0067367B">
        <w:rPr>
          <w:color w:val="000000"/>
        </w:rPr>
        <w:t xml:space="preserve"> сентября 20</w:t>
      </w:r>
      <w:r w:rsidR="0067367B" w:rsidRPr="0067367B">
        <w:rPr>
          <w:color w:val="000000"/>
          <w:lang w:val="ru-RU"/>
        </w:rPr>
        <w:t>20</w:t>
      </w:r>
      <w:r w:rsidRPr="0067367B">
        <w:rPr>
          <w:color w:val="000000"/>
        </w:rPr>
        <w:t xml:space="preserve"> г.», в котором указано, по каким критериям оценивает их соответствие стандартам свободных демократичес</w:t>
      </w:r>
      <w:r w:rsidRPr="0067367B">
        <w:rPr>
          <w:color w:val="000000"/>
        </w:rPr>
        <w:t>ких выборов. Каждая оценка «зачтено» ложится на чашу «свободных выборов», а «не зачтено» — на чашу «несвободных выборов». Используйте матрикул для самостоятельного оценки интересующей избирательной кампании.</w:t>
      </w:r>
    </w:p>
    <w:p w:rsidR="00C34113" w:rsidRDefault="0052273D">
      <w:pPr>
        <w:pStyle w:val="3"/>
        <w:keepNext w:val="0"/>
        <w:keepLines w:val="0"/>
        <w:shd w:val="clear" w:color="auto" w:fill="FFFFFF"/>
        <w:spacing w:before="520" w:after="260" w:line="308" w:lineRule="auto"/>
        <w:ind w:left="283"/>
        <w:rPr>
          <w:sz w:val="27"/>
          <w:szCs w:val="27"/>
        </w:rPr>
      </w:pPr>
      <w:bookmarkStart w:id="4" w:name="_30j0zll" w:colFirst="0" w:colLast="0"/>
      <w:bookmarkEnd w:id="4"/>
      <w:r>
        <w:rPr>
          <w:b/>
          <w:color w:val="000000"/>
          <w:sz w:val="26"/>
          <w:szCs w:val="26"/>
        </w:rPr>
        <w:t>I. Этап выдвижения кандидатов</w:t>
      </w:r>
    </w:p>
    <w:tbl>
      <w:tblPr>
        <w:tblStyle w:val="a6"/>
        <w:tblW w:w="1018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55"/>
        <w:gridCol w:w="2130"/>
      </w:tblGrid>
      <w:tr w:rsidR="00C34113">
        <w:trPr>
          <w:trHeight w:val="20"/>
          <w:jc w:val="center"/>
        </w:trPr>
        <w:tc>
          <w:tcPr>
            <w:tcW w:w="8055" w:type="dxa"/>
            <w:tcBorders>
              <w:top w:val="single" w:sz="6" w:space="0" w:color="FFFFFF"/>
              <w:left w:val="single" w:sz="6" w:space="0" w:color="FFFFFF"/>
              <w:bottom w:val="single" w:sz="12" w:space="0" w:color="E0E0E0"/>
              <w:right w:val="single" w:sz="6" w:space="0" w:color="FFFFFF"/>
            </w:tcBorders>
            <w:shd w:val="clear" w:color="auto" w:fill="3888CB"/>
            <w:tcMar>
              <w:top w:w="220" w:type="dxa"/>
              <w:left w:w="300" w:type="dxa"/>
              <w:bottom w:w="220" w:type="dxa"/>
              <w:right w:w="300" w:type="dxa"/>
            </w:tcMar>
            <w:vAlign w:val="bottom"/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Критерии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FFFFFF"/>
              <w:bottom w:val="single" w:sz="12" w:space="0" w:color="E0E0E0"/>
              <w:right w:val="single" w:sz="6" w:space="0" w:color="FFFFFF"/>
            </w:tcBorders>
            <w:shd w:val="clear" w:color="auto" w:fill="3888CB"/>
            <w:tcMar>
              <w:top w:w="220" w:type="dxa"/>
              <w:left w:w="300" w:type="dxa"/>
              <w:bottom w:w="220" w:type="dxa"/>
              <w:right w:w="300" w:type="dxa"/>
            </w:tcMar>
            <w:vAlign w:val="bottom"/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Отметка</w:t>
            </w:r>
            <w:r>
              <w:rPr>
                <w:b/>
                <w:color w:val="FFFFFF"/>
                <w:sz w:val="24"/>
                <w:szCs w:val="24"/>
              </w:rPr>
              <w:br/>
              <w:t>о зачете</w:t>
            </w:r>
          </w:p>
        </w:tc>
      </w:tr>
      <w:tr w:rsidR="00C34113">
        <w:trPr>
          <w:trHeight w:val="1120"/>
          <w:jc w:val="center"/>
        </w:trPr>
        <w:tc>
          <w:tcPr>
            <w:tcW w:w="805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Свободное проведение съездов партий по выдвижению кандидатов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попыток срыва или запрета мероприятий, задержаний участников или провокаций</w:t>
            </w:r>
          </w:p>
        </w:tc>
        <w:tc>
          <w:tcPr>
            <w:tcW w:w="213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860"/>
          <w:jc w:val="center"/>
        </w:trPr>
        <w:tc>
          <w:tcPr>
            <w:tcW w:w="805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Свободное проведение собраний инициативных групп по выдвижению кандидатов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Отсутствие попыток срыва или запрета мероприятий, задержаний участников, преследований участников после собраний или провокаций</w:t>
            </w:r>
          </w:p>
        </w:tc>
        <w:tc>
          <w:tcPr>
            <w:tcW w:w="213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280"/>
          <w:jc w:val="center"/>
        </w:trPr>
        <w:tc>
          <w:tcPr>
            <w:tcW w:w="805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Свободная регистрация инициативных групп и уполномоченных кандидатов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Регистрация таких групп и лиц прошла без необоснованных отказов</w:t>
            </w:r>
          </w:p>
        </w:tc>
        <w:tc>
          <w:tcPr>
            <w:tcW w:w="213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260"/>
          <w:jc w:val="center"/>
        </w:trPr>
        <w:tc>
          <w:tcPr>
            <w:tcW w:w="805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Равенство в освещении съездов и собраний инициативных групп по выдвижению кандидатов в СМИ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СМИ, прежде всего — государственные и муниципальные, освещают съезды и собрания инициативных групп по выдвижению кандидатов, основываясь на принципах равенства, н</w:t>
            </w:r>
            <w:r>
              <w:rPr>
                <w:color w:val="000000"/>
                <w:sz w:val="20"/>
                <w:szCs w:val="20"/>
              </w:rPr>
              <w:t>икто из кандидатов не получает явного преимущества</w:t>
            </w:r>
          </w:p>
        </w:tc>
        <w:tc>
          <w:tcPr>
            <w:tcW w:w="213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540"/>
          <w:jc w:val="center"/>
        </w:trPr>
        <w:tc>
          <w:tcPr>
            <w:tcW w:w="805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5. Оперативность открытия избирательных счетов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Отсутствует искусственное затягивание процедуры открытия избирательных счетов кандидатов</w:t>
            </w:r>
          </w:p>
        </w:tc>
        <w:tc>
          <w:tcPr>
            <w:tcW w:w="213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080"/>
          <w:jc w:val="center"/>
        </w:trPr>
        <w:tc>
          <w:tcPr>
            <w:tcW w:w="805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 Независимость и беспристрастность в деятельности избирательных комиссий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Избирательные комиссии действуют самостоятельно, профессионально и объективно, отсутствует влияние сторонних должностных лиц на действия комиссий и </w:t>
            </w:r>
            <w:r w:rsidR="0067367B">
              <w:rPr>
                <w:color w:val="000000"/>
                <w:sz w:val="20"/>
                <w:szCs w:val="20"/>
                <w:lang w:val="ru-RU"/>
              </w:rPr>
              <w:t>принимаемые</w:t>
            </w:r>
            <w:r>
              <w:rPr>
                <w:color w:val="000000"/>
                <w:sz w:val="20"/>
                <w:szCs w:val="20"/>
              </w:rPr>
              <w:t xml:space="preserve"> ими решения</w:t>
            </w:r>
          </w:p>
        </w:tc>
        <w:tc>
          <w:tcPr>
            <w:tcW w:w="213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600"/>
          <w:jc w:val="center"/>
        </w:trPr>
        <w:tc>
          <w:tcPr>
            <w:tcW w:w="805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 Отсутствие давления на сторонников кандидатов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Сторонники кандидатов не подвергаются давлению со стороны правоохранительных органов, органов власти и местного самоуправления, давлению со стороны работодателей, руководителей учебных заведений и </w:t>
            </w:r>
            <w:proofErr w:type="spellStart"/>
            <w:r>
              <w:rPr>
                <w:color w:val="000000"/>
                <w:sz w:val="20"/>
                <w:szCs w:val="20"/>
              </w:rPr>
              <w:t>т.п</w:t>
            </w:r>
            <w:proofErr w:type="spellEnd"/>
            <w:r>
              <w:rPr>
                <w:color w:val="000000"/>
                <w:sz w:val="20"/>
                <w:szCs w:val="20"/>
              </w:rPr>
              <w:t>, нет препятствий в открытии и деятельности штабов канди</w:t>
            </w:r>
            <w:r>
              <w:rPr>
                <w:color w:val="000000"/>
                <w:sz w:val="20"/>
                <w:szCs w:val="20"/>
              </w:rPr>
              <w:t>датов в регионах</w:t>
            </w:r>
          </w:p>
        </w:tc>
        <w:tc>
          <w:tcPr>
            <w:tcW w:w="213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320"/>
          <w:jc w:val="center"/>
        </w:trPr>
        <w:tc>
          <w:tcPr>
            <w:tcW w:w="805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 Отсутствие давления на общественных наблюдателей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Общественные наблюдатели не подвергаются давлению со стороны правоохранительных органов, органов власти и местного самоуправления, давления со стороны работодателей, руководителей учебных заведений, отсутствуют проблемы с «черным пиаром» и т.п.</w:t>
            </w:r>
          </w:p>
        </w:tc>
        <w:tc>
          <w:tcPr>
            <w:tcW w:w="213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880"/>
          <w:jc w:val="center"/>
        </w:trPr>
        <w:tc>
          <w:tcPr>
            <w:tcW w:w="805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 Отсутствие необоснованных преимуществ для выдвижения, сбора подписей, открытия штабов поддержки для определенных кандидатов</w:t>
            </w:r>
          </w:p>
        </w:tc>
        <w:tc>
          <w:tcPr>
            <w:tcW w:w="213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</w:tbl>
    <w:p w:rsidR="00C34113" w:rsidRDefault="00C34113">
      <w:pPr>
        <w:pStyle w:val="3"/>
        <w:keepNext w:val="0"/>
        <w:keepLines w:val="0"/>
        <w:shd w:val="clear" w:color="auto" w:fill="FFFFFF"/>
        <w:spacing w:before="200" w:after="260" w:line="308" w:lineRule="auto"/>
        <w:rPr>
          <w:b/>
          <w:color w:val="000000"/>
          <w:sz w:val="2"/>
          <w:szCs w:val="2"/>
        </w:rPr>
      </w:pPr>
      <w:bookmarkStart w:id="5" w:name="_1fob9te" w:colFirst="0" w:colLast="0"/>
      <w:bookmarkEnd w:id="5"/>
    </w:p>
    <w:p w:rsidR="00C34113" w:rsidRDefault="0052273D">
      <w:pPr>
        <w:pStyle w:val="3"/>
        <w:keepNext w:val="0"/>
        <w:keepLines w:val="0"/>
        <w:shd w:val="clear" w:color="auto" w:fill="FFFFFF"/>
        <w:spacing w:before="200" w:after="260" w:line="308" w:lineRule="auto"/>
        <w:ind w:left="283"/>
        <w:rPr>
          <w:sz w:val="27"/>
          <w:szCs w:val="27"/>
        </w:rPr>
      </w:pPr>
      <w:bookmarkStart w:id="6" w:name="_3znysh7" w:colFirst="0" w:colLast="0"/>
      <w:bookmarkEnd w:id="6"/>
      <w:r>
        <w:rPr>
          <w:b/>
          <w:color w:val="000000"/>
          <w:sz w:val="26"/>
          <w:szCs w:val="26"/>
        </w:rPr>
        <w:t>II. Этап регистрации кандидатов</w:t>
      </w:r>
    </w:p>
    <w:tbl>
      <w:tblPr>
        <w:tblStyle w:val="a7"/>
        <w:tblW w:w="1015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2085"/>
      </w:tblGrid>
      <w:tr w:rsidR="00C34113">
        <w:trPr>
          <w:trHeight w:val="480"/>
          <w:jc w:val="center"/>
        </w:trPr>
        <w:tc>
          <w:tcPr>
            <w:tcW w:w="8070" w:type="dxa"/>
            <w:tcBorders>
              <w:top w:val="single" w:sz="6" w:space="0" w:color="FFFFFF"/>
              <w:left w:val="single" w:sz="6" w:space="0" w:color="FFFFFF"/>
              <w:bottom w:val="single" w:sz="12" w:space="0" w:color="E0E0E0"/>
              <w:right w:val="single" w:sz="6" w:space="0" w:color="FFFFFF"/>
            </w:tcBorders>
            <w:shd w:val="clear" w:color="auto" w:fill="3888CB"/>
            <w:tcMar>
              <w:top w:w="220" w:type="dxa"/>
              <w:left w:w="300" w:type="dxa"/>
              <w:bottom w:w="220" w:type="dxa"/>
              <w:right w:w="300" w:type="dxa"/>
            </w:tcMar>
            <w:vAlign w:val="bottom"/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Критерии</w:t>
            </w:r>
          </w:p>
        </w:tc>
        <w:tc>
          <w:tcPr>
            <w:tcW w:w="2085" w:type="dxa"/>
            <w:tcBorders>
              <w:top w:val="single" w:sz="6" w:space="0" w:color="FFFFFF"/>
              <w:left w:val="single" w:sz="6" w:space="0" w:color="FFFFFF"/>
              <w:bottom w:val="single" w:sz="12" w:space="0" w:color="E0E0E0"/>
              <w:right w:val="single" w:sz="6" w:space="0" w:color="FFFFFF"/>
            </w:tcBorders>
            <w:shd w:val="clear" w:color="auto" w:fill="3888CB"/>
            <w:tcMar>
              <w:top w:w="220" w:type="dxa"/>
              <w:left w:w="300" w:type="dxa"/>
              <w:bottom w:w="220" w:type="dxa"/>
              <w:right w:w="300" w:type="dxa"/>
            </w:tcMar>
            <w:vAlign w:val="bottom"/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Отметка</w:t>
            </w:r>
            <w:r>
              <w:rPr>
                <w:b/>
                <w:color w:val="FFFFFF"/>
                <w:sz w:val="24"/>
                <w:szCs w:val="24"/>
              </w:rPr>
              <w:br/>
              <w:t>о зачете</w:t>
            </w:r>
          </w:p>
        </w:tc>
      </w:tr>
      <w:tr w:rsidR="00C34113">
        <w:trPr>
          <w:trHeight w:val="122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Свободный сбор подписей избирателей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препятствий сбору подписей, давления на сборщиков, препятствий работе штабов кандидатов со стороны правоохранительных органов, органов власти и местного самоуправления, давления со стороны работодателей, руководителей учебных заведений и т.п.</w:t>
            </w:r>
          </w:p>
        </w:tc>
        <w:tc>
          <w:tcPr>
            <w:tcW w:w="208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</w:t>
            </w:r>
            <w:r>
              <w:rPr>
                <w:b/>
                <w:color w:val="008000"/>
                <w:sz w:val="24"/>
                <w:szCs w:val="24"/>
              </w:rPr>
              <w:t>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96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Честный сбор подписей избирателей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фальсификаций подписей, «фальшивых» сборщиков, которые сознательно сдают </w:t>
            </w:r>
            <w:r w:rsidR="0067367B" w:rsidRPr="0067367B">
              <w:rPr>
                <w:color w:val="000000"/>
                <w:sz w:val="20"/>
                <w:szCs w:val="20"/>
                <w:lang w:val="ru-RU"/>
              </w:rPr>
              <w:t>«</w:t>
            </w:r>
            <w:r>
              <w:rPr>
                <w:color w:val="000000"/>
                <w:sz w:val="20"/>
                <w:szCs w:val="20"/>
              </w:rPr>
              <w:t>испорченные</w:t>
            </w:r>
            <w:r w:rsidR="0067367B" w:rsidRPr="0067367B">
              <w:rPr>
                <w:color w:val="000000"/>
                <w:sz w:val="20"/>
                <w:szCs w:val="20"/>
                <w:lang w:val="ru-RU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подписи, порчи сданных в избирательную комиссию подписей</w:t>
            </w:r>
          </w:p>
        </w:tc>
        <w:tc>
          <w:tcPr>
            <w:tcW w:w="208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28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3. Свободный и честный сбор подписей муниципальных депутатов и глав поселений (для выборов губернаторов)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принуждения муниципальных депутатов и глав поселений</w:t>
            </w:r>
          </w:p>
        </w:tc>
        <w:tc>
          <w:tcPr>
            <w:tcW w:w="208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80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67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 w:rsidR="0052273D">
              <w:rPr>
                <w:b/>
                <w:color w:val="000000"/>
                <w:sz w:val="24"/>
                <w:szCs w:val="24"/>
              </w:rPr>
              <w:t>. Свободная поддержка выдвижения кандидатов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принуждения избирателей к проставлению подписей со стороны правоохранительных органов, органов власти и местного самоуправления, давления со стороны работодателей, руководителей учебных заведений, отс</w:t>
            </w:r>
            <w:r>
              <w:rPr>
                <w:color w:val="000000"/>
                <w:sz w:val="20"/>
                <w:szCs w:val="20"/>
              </w:rPr>
              <w:t>утствие фактов подкупа избирателей</w:t>
            </w:r>
          </w:p>
        </w:tc>
        <w:tc>
          <w:tcPr>
            <w:tcW w:w="208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58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67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 w:rsidR="0052273D">
              <w:rPr>
                <w:b/>
                <w:color w:val="000000"/>
                <w:sz w:val="24"/>
                <w:szCs w:val="24"/>
              </w:rPr>
              <w:t>. Политический нейтралитет должностных лиц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Неучастие государственных и муниципальных служащих,</w:t>
            </w:r>
            <w:r w:rsidR="0067367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иных должностных лиц в организации процесса сбора подписей</w:t>
            </w:r>
          </w:p>
        </w:tc>
        <w:tc>
          <w:tcPr>
            <w:tcW w:w="208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28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67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67367B">
              <w:rPr>
                <w:b/>
                <w:color w:val="000000"/>
                <w:sz w:val="24"/>
                <w:szCs w:val="24"/>
                <w:lang w:val="ru-RU"/>
              </w:rPr>
              <w:t>6</w:t>
            </w:r>
            <w:r w:rsidR="0052273D">
              <w:rPr>
                <w:b/>
                <w:color w:val="000000"/>
                <w:sz w:val="24"/>
                <w:szCs w:val="24"/>
              </w:rPr>
              <w:t>. Открытость и гласность механизма проверки подписей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отсутствие неравенства при проверке подписей в избирательной комиссии, обоснованность выбраковки подписей</w:t>
            </w:r>
          </w:p>
        </w:tc>
        <w:tc>
          <w:tcPr>
            <w:tcW w:w="208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26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67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 w:rsidR="0052273D">
              <w:rPr>
                <w:b/>
                <w:color w:val="000000"/>
                <w:sz w:val="24"/>
                <w:szCs w:val="24"/>
              </w:rPr>
              <w:t>. Обоснованность отказов в регистрации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политической предвзятости при регистрации кандидатов, обоснованность отказов, отсутствие искусственного затягивания процесса регистрации</w:t>
            </w:r>
          </w:p>
        </w:tc>
        <w:tc>
          <w:tcPr>
            <w:tcW w:w="208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46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67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 w:rsidR="0052273D">
              <w:rPr>
                <w:b/>
                <w:color w:val="000000"/>
                <w:sz w:val="24"/>
                <w:szCs w:val="24"/>
              </w:rPr>
              <w:t xml:space="preserve">. Беспристрастность в деятельности избирательных комиссий 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Избирательная комиссия действует самостоятельно, профессионально и объективно, отсутствует влияние сторонних должностных лиц на действия и принимаемые решения, отсутствует политическая </w:t>
            </w:r>
            <w:proofErr w:type="spellStart"/>
            <w:r>
              <w:rPr>
                <w:color w:val="000000"/>
                <w:sz w:val="20"/>
                <w:szCs w:val="20"/>
              </w:rPr>
              <w:t>мотивирован</w:t>
            </w:r>
            <w:r>
              <w:rPr>
                <w:color w:val="000000"/>
                <w:sz w:val="20"/>
                <w:szCs w:val="20"/>
              </w:rPr>
              <w:t>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принятии решения о регистрации / </w:t>
            </w:r>
            <w:proofErr w:type="spellStart"/>
            <w:r>
              <w:rPr>
                <w:color w:val="000000"/>
                <w:sz w:val="20"/>
                <w:szCs w:val="20"/>
              </w:rPr>
              <w:t>нерегистрации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кандидатов</w:t>
            </w:r>
          </w:p>
        </w:tc>
        <w:tc>
          <w:tcPr>
            <w:tcW w:w="208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32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67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9</w:t>
            </w:r>
            <w:r w:rsidR="0052273D">
              <w:rPr>
                <w:b/>
                <w:color w:val="000000"/>
                <w:sz w:val="24"/>
                <w:szCs w:val="24"/>
              </w:rPr>
              <w:t>. Отсутствие давления на сторонников кандидатов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Сторонники кандидатов не подвергаются давлению со стороны правоохранительных органов, органов власти и местного самоуправления, давления со стороны работодателей, руководителей учебных заведений и т.п.</w:t>
            </w:r>
          </w:p>
        </w:tc>
        <w:tc>
          <w:tcPr>
            <w:tcW w:w="208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90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673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10</w:t>
            </w:r>
            <w:r w:rsidR="0052273D">
              <w:rPr>
                <w:b/>
                <w:color w:val="000000"/>
                <w:sz w:val="24"/>
                <w:szCs w:val="24"/>
              </w:rPr>
              <w:t>. Отсутствие давления на общественных наблюдателей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Общественные наблюдатели не подвергаются давлению со стороны правоохранительных органов, органов власти и местного самоуправления, давления со стороны работодателей, руководителей учебных заведений, отсут</w:t>
            </w:r>
            <w:r>
              <w:rPr>
                <w:color w:val="000000"/>
                <w:sz w:val="20"/>
                <w:szCs w:val="20"/>
              </w:rPr>
              <w:t>ствуют проблемы с «черным пиаром» и т.п.</w:t>
            </w:r>
          </w:p>
        </w:tc>
        <w:tc>
          <w:tcPr>
            <w:tcW w:w="208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</w:tbl>
    <w:p w:rsidR="00C34113" w:rsidRDefault="00C34113">
      <w:pPr>
        <w:pStyle w:val="3"/>
        <w:keepNext w:val="0"/>
        <w:keepLines w:val="0"/>
        <w:shd w:val="clear" w:color="auto" w:fill="FFFFFF"/>
        <w:spacing w:before="0" w:after="260" w:line="308" w:lineRule="auto"/>
        <w:rPr>
          <w:b/>
          <w:color w:val="000000"/>
          <w:sz w:val="16"/>
          <w:szCs w:val="16"/>
        </w:rPr>
      </w:pPr>
      <w:bookmarkStart w:id="7" w:name="_2et92p0" w:colFirst="0" w:colLast="0"/>
      <w:bookmarkEnd w:id="7"/>
    </w:p>
    <w:p w:rsidR="00BA02C0" w:rsidRDefault="00BA02C0">
      <w:pPr>
        <w:rPr>
          <w:b/>
          <w:color w:val="000000"/>
          <w:sz w:val="26"/>
          <w:szCs w:val="26"/>
        </w:rPr>
      </w:pPr>
      <w:bookmarkStart w:id="8" w:name="_tyjcwt" w:colFirst="0" w:colLast="0"/>
      <w:bookmarkEnd w:id="8"/>
      <w:r>
        <w:rPr>
          <w:b/>
          <w:color w:val="000000"/>
          <w:sz w:val="26"/>
          <w:szCs w:val="26"/>
        </w:rPr>
        <w:br w:type="page"/>
      </w:r>
    </w:p>
    <w:p w:rsidR="00C34113" w:rsidRDefault="0052273D">
      <w:pPr>
        <w:pStyle w:val="3"/>
        <w:keepNext w:val="0"/>
        <w:keepLines w:val="0"/>
        <w:shd w:val="clear" w:color="auto" w:fill="FFFFFF"/>
        <w:spacing w:before="0" w:after="260" w:line="308" w:lineRule="auto"/>
        <w:ind w:left="283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III. Агитационный период</w:t>
      </w:r>
    </w:p>
    <w:tbl>
      <w:tblPr>
        <w:tblStyle w:val="a8"/>
        <w:tblW w:w="1014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2070"/>
      </w:tblGrid>
      <w:tr w:rsidR="00C34113">
        <w:trPr>
          <w:trHeight w:val="380"/>
          <w:jc w:val="center"/>
        </w:trPr>
        <w:tc>
          <w:tcPr>
            <w:tcW w:w="8070" w:type="dxa"/>
            <w:tcBorders>
              <w:top w:val="single" w:sz="6" w:space="0" w:color="FFFFFF"/>
              <w:left w:val="single" w:sz="6" w:space="0" w:color="FFFFFF"/>
              <w:bottom w:val="single" w:sz="12" w:space="0" w:color="E0E0E0"/>
              <w:right w:val="single" w:sz="6" w:space="0" w:color="FFFFFF"/>
            </w:tcBorders>
            <w:shd w:val="clear" w:color="auto" w:fill="3888CB"/>
            <w:tcMar>
              <w:top w:w="220" w:type="dxa"/>
              <w:left w:w="300" w:type="dxa"/>
              <w:bottom w:w="220" w:type="dxa"/>
              <w:right w:w="300" w:type="dxa"/>
            </w:tcMar>
            <w:vAlign w:val="bottom"/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Критерии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12" w:space="0" w:color="E0E0E0"/>
              <w:right w:val="single" w:sz="6" w:space="0" w:color="FFFFFF"/>
            </w:tcBorders>
            <w:shd w:val="clear" w:color="auto" w:fill="3888CB"/>
            <w:tcMar>
              <w:top w:w="220" w:type="dxa"/>
              <w:left w:w="300" w:type="dxa"/>
              <w:bottom w:w="220" w:type="dxa"/>
              <w:right w:w="300" w:type="dxa"/>
            </w:tcMar>
            <w:vAlign w:val="bottom"/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Отметка</w:t>
            </w:r>
            <w:r>
              <w:rPr>
                <w:b/>
                <w:color w:val="FFFFFF"/>
                <w:sz w:val="24"/>
                <w:szCs w:val="24"/>
              </w:rPr>
              <w:br/>
              <w:t>о зачете</w:t>
            </w:r>
          </w:p>
        </w:tc>
      </w:tr>
      <w:tr w:rsidR="00C34113">
        <w:trPr>
          <w:trHeight w:val="194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Использование только средств избирательного фонда при предвыборной агитации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агитационные материалы, мероприятия, работа сотрудников избирательного штаба оплачены из средств избирательного фонда, отсутствует теневое финансирование избирательной кампа</w:t>
            </w:r>
            <w:r>
              <w:rPr>
                <w:color w:val="000000"/>
                <w:sz w:val="20"/>
                <w:szCs w:val="20"/>
              </w:rPr>
              <w:t>нии, в том числе из средств бюджетов всех уровней — использование офисов, оборудования и транспортных средств органов власти и МСУ, бюджетных учреждени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94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Равенство в информировании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косвенной агитации под видом информирования: в печатных СМИ, на телевидении и интернете, в том числе — в государственных и муниципальных СМИ под видом освещения официальных мероприятий с участием кандидатов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96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Свободное и добровольное участие граждан в агитационных мероприятиях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принуждения избирателей к участию в агитационных мероприятиях, отсутствие противодействия участию граждан в агитации со стороны правоохранительных органов, органов власти и </w:t>
            </w:r>
            <w:r>
              <w:rPr>
                <w:color w:val="000000"/>
                <w:sz w:val="20"/>
                <w:szCs w:val="20"/>
              </w:rPr>
              <w:t>местного самоуправления, давления со стороны работодателей, руководителей учебных заведений и т.п.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32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Политический нейтралитет должностных лиц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Неучастие государственных и муниципальных служащих в агитации за кандидатов, отсутствие неформальных штабов кандидатов, созданных в органах власти и МСУ, государственных и муниципальных учреждениях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78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Беспристрастность избиркомов к жалобам на агитацию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Жалобы рассматриваются своевременно и объективно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14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 Независимость в деятельности избирательных комиссий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Избирательные комиссии действуют самостоятельно, профессионально и объективно, отсутствует влияние сторонних должностных лиц на действия комиссий и </w:t>
            </w:r>
            <w:r w:rsidR="00BC5F00">
              <w:rPr>
                <w:color w:val="000000"/>
                <w:sz w:val="20"/>
                <w:szCs w:val="20"/>
                <w:lang w:val="ru-RU"/>
              </w:rPr>
              <w:t>принимаемые</w:t>
            </w:r>
            <w:r>
              <w:rPr>
                <w:color w:val="000000"/>
                <w:sz w:val="20"/>
                <w:szCs w:val="20"/>
              </w:rPr>
              <w:t xml:space="preserve"> ими решения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54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7. Свобода в агитационной деятельности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Отсутствие препятствий в распространении законных АПМ и проведении агитационных мероприятий (АМ), проблем с уничтожением агитационных материалов, препятствий в проведении агитации со стороны правоохранительных органов</w:t>
            </w:r>
            <w:r>
              <w:rPr>
                <w:color w:val="000000"/>
                <w:sz w:val="20"/>
                <w:szCs w:val="20"/>
              </w:rPr>
              <w:t>, органов власти и МСУ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56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 Отсутствие давления на сторонников кандидатов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Сторонники кандидатов не подвергаются давлению со стороны правоохранительных органов, органов власти и местного самоуправления, давления со стороны работодателей, руководителей учебных заведений и т.п.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16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 Отсутствие давления на избирателей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Избиратели не подвергаются давлению — например, принуждению к голосованию по месту нахождения - со стороны правоохранительных органов, органов власти и местного самоуправления, давлению со стороны работодателей, руково</w:t>
            </w:r>
            <w:r>
              <w:rPr>
                <w:color w:val="000000"/>
                <w:sz w:val="20"/>
                <w:szCs w:val="20"/>
              </w:rPr>
              <w:t>дителей учебных заведений и т.п.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58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10. Отсутствие давления на общественных наблюдателей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Общественные наблюдатели не подвергаются давлению со стороны правоохранительных органов, органов власти и местного самоуправления, давления со стороны работодателей, руководителей учебных заведений, отсутствуют проблемы с «черным пиаром» и т.п.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Не </w:t>
            </w:r>
            <w:r>
              <w:rPr>
                <w:b/>
                <w:color w:val="FF0000"/>
                <w:sz w:val="24"/>
                <w:szCs w:val="24"/>
              </w:rPr>
              <w:t>зачтено</w:t>
            </w:r>
          </w:p>
        </w:tc>
      </w:tr>
      <w:tr w:rsidR="00C34113">
        <w:trPr>
          <w:trHeight w:val="1580"/>
          <w:jc w:val="center"/>
        </w:trPr>
        <w:tc>
          <w:tcPr>
            <w:tcW w:w="8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11. Финансовая прозрачность избирательных фондов кандидатов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Избирательная кампания кандидата или партии финансируется из средств избирательного фонда, отсутствует “теневое” финансирование, отсутствует официальное или скрытое государственное или иностранное финансирование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</w:tbl>
    <w:p w:rsidR="0067367B" w:rsidRDefault="0067367B" w:rsidP="0067367B">
      <w:pPr>
        <w:pStyle w:val="3"/>
        <w:keepNext w:val="0"/>
        <w:keepLines w:val="0"/>
        <w:shd w:val="clear" w:color="auto" w:fill="FFFFFF"/>
        <w:spacing w:before="0" w:after="260" w:line="308" w:lineRule="auto"/>
        <w:rPr>
          <w:b/>
          <w:color w:val="000000"/>
          <w:sz w:val="16"/>
          <w:szCs w:val="16"/>
        </w:rPr>
      </w:pPr>
      <w:bookmarkStart w:id="9" w:name="_3dy6vkm" w:colFirst="0" w:colLast="0"/>
      <w:bookmarkStart w:id="10" w:name="_1t3h5sf" w:colFirst="0" w:colLast="0"/>
      <w:bookmarkStart w:id="11" w:name="_4d34og8" w:colFirst="0" w:colLast="0"/>
      <w:bookmarkEnd w:id="9"/>
      <w:bookmarkEnd w:id="10"/>
      <w:bookmarkEnd w:id="11"/>
    </w:p>
    <w:p w:rsidR="00C34113" w:rsidRDefault="0052273D">
      <w:pPr>
        <w:pStyle w:val="3"/>
        <w:keepNext w:val="0"/>
        <w:keepLines w:val="0"/>
        <w:shd w:val="clear" w:color="auto" w:fill="FFFFFF"/>
        <w:spacing w:before="0" w:after="260" w:line="308" w:lineRule="auto"/>
        <w:ind w:left="283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IV. День голосования</w:t>
      </w:r>
    </w:p>
    <w:tbl>
      <w:tblPr>
        <w:tblStyle w:val="a9"/>
        <w:tblW w:w="1009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25"/>
        <w:gridCol w:w="2070"/>
      </w:tblGrid>
      <w:tr w:rsidR="00C34113">
        <w:trPr>
          <w:trHeight w:val="20"/>
          <w:jc w:val="center"/>
        </w:trPr>
        <w:tc>
          <w:tcPr>
            <w:tcW w:w="8025" w:type="dxa"/>
            <w:tcBorders>
              <w:top w:val="single" w:sz="6" w:space="0" w:color="FFFFFF"/>
              <w:left w:val="single" w:sz="6" w:space="0" w:color="FFFFFF"/>
              <w:bottom w:val="single" w:sz="12" w:space="0" w:color="E0E0E0"/>
              <w:right w:val="single" w:sz="6" w:space="0" w:color="FFFFFF"/>
            </w:tcBorders>
            <w:shd w:val="clear" w:color="auto" w:fill="3888CB"/>
            <w:tcMar>
              <w:top w:w="220" w:type="dxa"/>
              <w:left w:w="300" w:type="dxa"/>
              <w:bottom w:w="220" w:type="dxa"/>
              <w:right w:w="300" w:type="dxa"/>
            </w:tcMar>
            <w:vAlign w:val="bottom"/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Критерии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12" w:space="0" w:color="E0E0E0"/>
              <w:right w:val="single" w:sz="6" w:space="0" w:color="FFFFFF"/>
            </w:tcBorders>
            <w:shd w:val="clear" w:color="auto" w:fill="3888CB"/>
            <w:tcMar>
              <w:top w:w="220" w:type="dxa"/>
              <w:left w:w="300" w:type="dxa"/>
              <w:bottom w:w="220" w:type="dxa"/>
              <w:right w:w="300" w:type="dxa"/>
            </w:tcMar>
            <w:vAlign w:val="bottom"/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Отметка</w:t>
            </w:r>
            <w:r>
              <w:rPr>
                <w:b/>
                <w:color w:val="FFFFFF"/>
                <w:sz w:val="24"/>
                <w:szCs w:val="24"/>
              </w:rPr>
              <w:br/>
              <w:t>о зачете</w:t>
            </w:r>
          </w:p>
        </w:tc>
      </w:tr>
      <w:tr w:rsidR="00C34113">
        <w:trPr>
          <w:trHeight w:val="1440"/>
          <w:jc w:val="center"/>
        </w:trPr>
        <w:tc>
          <w:tcPr>
            <w:tcW w:w="802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Добровольность голосования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 принуждение избирателей к голосованию: избиратели не подвергаются давлению со стороны правоохранительных органов, органов власти и местного самоуправления, давлению со стороны работодателей, руководителей учебных заведений и т.п.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020"/>
          <w:jc w:val="center"/>
        </w:trPr>
        <w:tc>
          <w:tcPr>
            <w:tcW w:w="802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 Соблюдение тайны голосования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Отсутствует принуждение к голосованию за конкретного кандидата, контроль за волеизъявлением граждан, подкуп избирателей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000"/>
          <w:jc w:val="center"/>
        </w:trPr>
        <w:tc>
          <w:tcPr>
            <w:tcW w:w="802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Соблюдение принципа равенства голосов избирателей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Отсутствуют массовые факты многократного голосования — например, «круизного» голосования, «каруселей» и т.п.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760"/>
          <w:jc w:val="center"/>
        </w:trPr>
        <w:tc>
          <w:tcPr>
            <w:tcW w:w="802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Соблюдение принципа всеобщего избирательного права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Никто не ограничивает граждан в их праве голосовать: нет запрета на голосование, правом проголосовать могут воспользоваться граждане России, находящиеся за рубежом, не по месту жительства, граждане с ограниченными возможностями, все избиратели включены в с</w:t>
            </w:r>
            <w:r>
              <w:rPr>
                <w:color w:val="000000"/>
                <w:sz w:val="20"/>
                <w:szCs w:val="20"/>
              </w:rPr>
              <w:t>писки избирателей и им предоставлено право голоса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100"/>
          <w:jc w:val="center"/>
        </w:trPr>
        <w:tc>
          <w:tcPr>
            <w:tcW w:w="802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Соблюдение принципа прямого избирательного права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Каждый избиратель голосует за самого себя лично, отсутствуют факты </w:t>
            </w:r>
            <w:proofErr w:type="spellStart"/>
            <w:r>
              <w:rPr>
                <w:color w:val="000000"/>
                <w:sz w:val="20"/>
                <w:szCs w:val="20"/>
              </w:rPr>
              <w:t>вбросов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бюллетеней, голосования за других лиц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640"/>
          <w:jc w:val="center"/>
        </w:trPr>
        <w:tc>
          <w:tcPr>
            <w:tcW w:w="802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 Независимость в деятельности избирательных комиссий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Избирательные комиссии действуют самостоятельно, профессионально и объективно, отсутствует влияние сторонних должностных лиц на действия комиссий и </w:t>
            </w:r>
            <w:r w:rsidR="00BC5F00">
              <w:rPr>
                <w:color w:val="000000"/>
                <w:sz w:val="20"/>
                <w:szCs w:val="20"/>
                <w:lang w:val="ru-RU"/>
              </w:rPr>
              <w:t>принимаемые</w:t>
            </w:r>
            <w:r>
              <w:rPr>
                <w:color w:val="000000"/>
                <w:sz w:val="20"/>
                <w:szCs w:val="20"/>
              </w:rPr>
              <w:t xml:space="preserve"> ими решения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1C5771" w:rsidTr="000C4940">
        <w:trPr>
          <w:trHeight w:val="1240"/>
          <w:jc w:val="center"/>
        </w:trPr>
        <w:tc>
          <w:tcPr>
            <w:tcW w:w="802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1C5771" w:rsidRDefault="001C5771" w:rsidP="000C4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Досрочное</w:t>
            </w:r>
            <w:r>
              <w:rPr>
                <w:b/>
                <w:color w:val="000000"/>
                <w:sz w:val="24"/>
                <w:szCs w:val="24"/>
              </w:rPr>
              <w:t xml:space="preserve"> голосование проводится в соответствии с законом</w:t>
            </w:r>
          </w:p>
          <w:p w:rsidR="001C5771" w:rsidRPr="001C5771" w:rsidRDefault="001C5771" w:rsidP="000C4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6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 xml:space="preserve">Граждане сами изъявили желание проголосовать </w:t>
            </w:r>
            <w:r>
              <w:rPr>
                <w:color w:val="000000"/>
                <w:sz w:val="20"/>
                <w:szCs w:val="20"/>
                <w:lang w:val="ru-RU"/>
              </w:rPr>
              <w:t>досрочно</w:t>
            </w:r>
            <w:r>
              <w:rPr>
                <w:color w:val="000000"/>
                <w:sz w:val="20"/>
                <w:szCs w:val="20"/>
              </w:rPr>
              <w:t>, процедура осуществляется прозрачно и является подконтрольной для общественных наблюдателей и участников выборов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1C5771" w:rsidRDefault="001C5771" w:rsidP="000C4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1C5771" w:rsidRDefault="001C5771" w:rsidP="000C4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240"/>
          <w:jc w:val="center"/>
        </w:trPr>
        <w:tc>
          <w:tcPr>
            <w:tcW w:w="802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1C5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1C5771">
              <w:rPr>
                <w:b/>
                <w:color w:val="000000"/>
                <w:sz w:val="24"/>
                <w:szCs w:val="24"/>
                <w:lang w:val="ru-RU"/>
              </w:rPr>
              <w:t>8</w:t>
            </w:r>
            <w:r w:rsidR="0052273D">
              <w:rPr>
                <w:b/>
                <w:color w:val="000000"/>
                <w:sz w:val="24"/>
                <w:szCs w:val="24"/>
              </w:rPr>
              <w:t>. «Надомное» голосование проводится в соответствии с законом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Граждане сами изъявили желание проголосовать «на дому», </w:t>
            </w:r>
            <w:r>
              <w:rPr>
                <w:color w:val="000000"/>
                <w:sz w:val="20"/>
                <w:szCs w:val="20"/>
              </w:rPr>
              <w:t>наблюдателям дают право присутствовать при таком голосовании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240"/>
          <w:jc w:val="center"/>
        </w:trPr>
        <w:tc>
          <w:tcPr>
            <w:tcW w:w="802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1C5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9</w:t>
            </w:r>
            <w:r w:rsidR="0052273D">
              <w:rPr>
                <w:b/>
                <w:color w:val="000000"/>
                <w:sz w:val="24"/>
                <w:szCs w:val="24"/>
              </w:rPr>
              <w:t>. Голосование по месту нахождения проводится в соответствии с законом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принуждение граждан к голосованию по месту нахождения, процедура осуществляется прозрачно и является подконтрольной для </w:t>
            </w:r>
            <w:r>
              <w:rPr>
                <w:color w:val="000000"/>
                <w:sz w:val="20"/>
                <w:szCs w:val="20"/>
              </w:rPr>
              <w:t xml:space="preserve">общественных </w:t>
            </w:r>
            <w:r>
              <w:rPr>
                <w:color w:val="000000"/>
                <w:sz w:val="20"/>
                <w:szCs w:val="20"/>
              </w:rPr>
              <w:t>наблюдателей и участников выборов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</w:t>
            </w:r>
            <w:r>
              <w:rPr>
                <w:b/>
                <w:color w:val="008000"/>
                <w:sz w:val="24"/>
                <w:szCs w:val="24"/>
              </w:rPr>
              <w:t>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000"/>
          <w:jc w:val="center"/>
        </w:trPr>
        <w:tc>
          <w:tcPr>
            <w:tcW w:w="802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1C5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10</w:t>
            </w:r>
            <w:r w:rsidR="0052273D">
              <w:rPr>
                <w:b/>
                <w:color w:val="000000"/>
                <w:sz w:val="24"/>
                <w:szCs w:val="24"/>
              </w:rPr>
              <w:t>. Соблюдение запрета на агитацию в «день тишины»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В радиусе 50 м. от УИК отсутствует агитация, соблюдается правило «дня тишины»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000"/>
          <w:jc w:val="center"/>
        </w:trPr>
        <w:tc>
          <w:tcPr>
            <w:tcW w:w="802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1C5771"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. Соблюдение процедуры подсчета голосов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Подсчет осуществляется гласно, непрерывно и поэтапно, данные заносятся в увеличенную форму протокола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840"/>
          <w:jc w:val="center"/>
        </w:trPr>
        <w:tc>
          <w:tcPr>
            <w:tcW w:w="802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1C5771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. Сохранение результатов выборов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Наблюдателям и членам комиссии выданы правильно заверенные копии протоколов, протоколы неправомерно</w:t>
            </w:r>
            <w:r>
              <w:rPr>
                <w:color w:val="000000"/>
                <w:sz w:val="20"/>
                <w:szCs w:val="20"/>
              </w:rPr>
              <w:t xml:space="preserve"> не переписывались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320"/>
          <w:jc w:val="center"/>
        </w:trPr>
        <w:tc>
          <w:tcPr>
            <w:tcW w:w="802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1C5771"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. Доступность видеотрансляций из участковых и территориальных комиссий для общественного контроля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Отсутствие у российских избирателей проблем с доступом к видеотрансляции с УИК и ТИК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2100"/>
          <w:jc w:val="center"/>
        </w:trPr>
        <w:tc>
          <w:tcPr>
            <w:tcW w:w="802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1C5771"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. Соблюдение прав наблюдателей, членов комиссии, представителей СМИ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Все процедуры проводятся гласно и открыто: наблюдатели, члены комиссий и представители СМИ могут свободно перемещаться по избирательному участку, знакомиться со списками избирателей, вести фото- и видеосъемку, отсутствуют факты немотивированного удаления с</w:t>
            </w:r>
            <w:r>
              <w:rPr>
                <w:color w:val="000000"/>
                <w:sz w:val="20"/>
                <w:szCs w:val="20"/>
              </w:rPr>
              <w:t xml:space="preserve"> участков, давления со стороны правоохранительных органов, органов власти и местного самоуправления, давления со стороны работодателей, руководителей учебных заведений, отсутствуют проблемы с «черным пиаром» и т.п.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  <w:tr w:rsidR="00C34113">
        <w:trPr>
          <w:trHeight w:val="1460"/>
          <w:jc w:val="center"/>
        </w:trPr>
        <w:tc>
          <w:tcPr>
            <w:tcW w:w="8025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1C5771"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. Отсутствие давления на сторонников кандидатов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Сторонники кандидатов не подвергаются давлению со стороны правоохранительных органов, органов власти и местного самоуправления, давления со стороны работодателей, руководителей учебных заведений и т.п.</w:t>
            </w:r>
          </w:p>
        </w:tc>
        <w:tc>
          <w:tcPr>
            <w:tcW w:w="2070" w:type="dxa"/>
            <w:tcBorders>
              <w:top w:val="single" w:sz="30" w:space="0" w:color="FFFFFF"/>
              <w:left w:val="nil"/>
              <w:bottom w:val="single" w:sz="12" w:space="0" w:color="E0E0E0"/>
              <w:right w:val="single" w:sz="12" w:space="0" w:color="FFFFFF"/>
            </w:tcBorders>
            <w:shd w:val="clear" w:color="auto" w:fill="F2F2F2"/>
            <w:tcMar>
              <w:top w:w="220" w:type="dxa"/>
              <w:left w:w="300" w:type="dxa"/>
              <w:bottom w:w="220" w:type="dxa"/>
              <w:right w:w="300" w:type="dxa"/>
            </w:tcMar>
          </w:tcPr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Зачтено</w:t>
            </w:r>
          </w:p>
          <w:p w:rsidR="00C34113" w:rsidRDefault="00522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 зачтено</w:t>
            </w:r>
          </w:p>
        </w:tc>
      </w:tr>
    </w:tbl>
    <w:p w:rsidR="00C34113" w:rsidRPr="00D4773D" w:rsidRDefault="00C341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</w:p>
    <w:sectPr w:rsidR="00C34113" w:rsidRPr="00D47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850" w:bottom="737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273D" w:rsidRDefault="0052273D">
      <w:pPr>
        <w:spacing w:line="240" w:lineRule="auto"/>
      </w:pPr>
      <w:r>
        <w:separator/>
      </w:r>
    </w:p>
  </w:endnote>
  <w:endnote w:type="continuationSeparator" w:id="0">
    <w:p w:rsidR="0052273D" w:rsidRDefault="00522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113" w:rsidRDefault="00C341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113" w:rsidRDefault="0052273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 w:rsidR="0067367B">
      <w:rPr>
        <w:color w:val="000000"/>
        <w:sz w:val="26"/>
        <w:szCs w:val="26"/>
      </w:rPr>
      <w:fldChar w:fldCharType="separate"/>
    </w:r>
    <w:r w:rsidR="0067367B">
      <w:rPr>
        <w:noProof/>
        <w:color w:val="000000"/>
        <w:sz w:val="26"/>
        <w:szCs w:val="26"/>
      </w:rPr>
      <w:t>1</w:t>
    </w:r>
    <w:r>
      <w:rPr>
        <w:color w:val="000000"/>
        <w:sz w:val="26"/>
        <w:szCs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113" w:rsidRDefault="00C341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273D" w:rsidRDefault="0052273D">
      <w:pPr>
        <w:spacing w:line="240" w:lineRule="auto"/>
      </w:pPr>
      <w:r>
        <w:separator/>
      </w:r>
    </w:p>
  </w:footnote>
  <w:footnote w:type="continuationSeparator" w:id="0">
    <w:p w:rsidR="0052273D" w:rsidRDefault="00522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113" w:rsidRDefault="00C341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113" w:rsidRDefault="00C341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113" w:rsidRDefault="00C341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13"/>
    <w:rsid w:val="001C5771"/>
    <w:rsid w:val="003276F4"/>
    <w:rsid w:val="0052273D"/>
    <w:rsid w:val="005F1176"/>
    <w:rsid w:val="0067367B"/>
    <w:rsid w:val="00BA02C0"/>
    <w:rsid w:val="00BC5F00"/>
    <w:rsid w:val="00C34113"/>
    <w:rsid w:val="00CB4216"/>
    <w:rsid w:val="00D4773D"/>
    <w:rsid w:val="00F8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F64BA"/>
  <w15:docId w15:val="{8B78F748-BE14-D749-B362-F4FAE1B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paragraph" w:styleId="aa">
    <w:name w:val="Balloon Text"/>
    <w:basedOn w:val="a"/>
    <w:link w:val="ab"/>
    <w:uiPriority w:val="99"/>
    <w:semiHidden/>
    <w:unhideWhenUsed/>
    <w:rsid w:val="00D4773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7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1622</Words>
  <Characters>10983</Characters>
  <Application>Microsoft Office Word</Application>
  <DocSecurity>0</DocSecurity>
  <Lines>183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Григорий Мельконьянц</cp:lastModifiedBy>
  <cp:revision>5</cp:revision>
  <cp:lastPrinted>2020-08-27T12:29:00Z</cp:lastPrinted>
  <dcterms:created xsi:type="dcterms:W3CDTF">2020-08-27T12:29:00Z</dcterms:created>
  <dcterms:modified xsi:type="dcterms:W3CDTF">2020-08-27T13:07:00Z</dcterms:modified>
</cp:coreProperties>
</file>