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99" w:rsidRPr="00AE6787" w:rsidRDefault="00F775DF" w:rsidP="00F775DF">
      <w:pPr>
        <w:jc w:val="center"/>
        <w:rPr>
          <w:i/>
        </w:rPr>
      </w:pPr>
      <w:r w:rsidRPr="00AE6787">
        <w:rPr>
          <w:i/>
        </w:rPr>
        <w:t xml:space="preserve">Заявление в прокуратуру </w:t>
      </w:r>
      <w:r w:rsidR="00555999" w:rsidRPr="00AE6787">
        <w:rPr>
          <w:i/>
        </w:rPr>
        <w:t>о давлении начальства на избирателей.</w:t>
      </w:r>
    </w:p>
    <w:p w:rsidR="00F775DF" w:rsidRPr="00AE6787" w:rsidRDefault="00F775DF" w:rsidP="00F775DF">
      <w:pPr>
        <w:jc w:val="center"/>
        <w:rPr>
          <w:i/>
        </w:rPr>
      </w:pPr>
      <w:r w:rsidRPr="00AE6787">
        <w:rPr>
          <w:i/>
        </w:rPr>
        <w:t>(Заявление в прокуратуру подается с целью привлечь к ответственности</w:t>
      </w:r>
      <w:r w:rsidR="00555999" w:rsidRPr="00AE6787">
        <w:rPr>
          <w:i/>
        </w:rPr>
        <w:t xml:space="preserve"> должностное лицо</w:t>
      </w:r>
      <w:r w:rsidRPr="00AE6787">
        <w:rPr>
          <w:i/>
        </w:rPr>
        <w:t xml:space="preserve">, </w:t>
      </w:r>
      <w:r w:rsidR="00555999" w:rsidRPr="00AE6787">
        <w:rPr>
          <w:i/>
        </w:rPr>
        <w:t>которое воспрепятствовало свободному осуществлению гражданином своих избирательных прав</w:t>
      </w:r>
      <w:r w:rsidRPr="00AE6787">
        <w:rPr>
          <w:i/>
        </w:rPr>
        <w:t>)</w:t>
      </w:r>
    </w:p>
    <w:p w:rsidR="00F775DF" w:rsidRPr="00AE6787" w:rsidRDefault="00F775DF" w:rsidP="00F775DF">
      <w:pPr>
        <w:jc w:val="right"/>
      </w:pPr>
    </w:p>
    <w:p w:rsidR="00F775DF" w:rsidRPr="00AE6787" w:rsidRDefault="00F775DF" w:rsidP="00F775DF">
      <w:pPr>
        <w:jc w:val="right"/>
      </w:pPr>
    </w:p>
    <w:p w:rsidR="00F775DF" w:rsidRPr="00AE6787" w:rsidRDefault="00F775DF" w:rsidP="00F775DF">
      <w:pPr>
        <w:ind w:left="3539"/>
        <w:jc w:val="center"/>
      </w:pPr>
      <w:r w:rsidRPr="00AE6787">
        <w:t>В прокуратуру ___________________________</w:t>
      </w:r>
    </w:p>
    <w:p w:rsidR="00F775DF" w:rsidRPr="00AE6787" w:rsidRDefault="00F775DF" w:rsidP="00F775DF">
      <w:pPr>
        <w:ind w:left="4955"/>
        <w:jc w:val="center"/>
        <w:rPr>
          <w:sz w:val="6"/>
        </w:rPr>
      </w:pPr>
      <w:r w:rsidRPr="00AE6787">
        <w:rPr>
          <w:sz w:val="16"/>
        </w:rPr>
        <w:t>(название прокуратуры)</w:t>
      </w:r>
    </w:p>
    <w:p w:rsidR="00297954" w:rsidRPr="00AE6787" w:rsidRDefault="000A671F" w:rsidP="00127037">
      <w:pPr>
        <w:jc w:val="right"/>
      </w:pPr>
      <w:r w:rsidRPr="00AE6787">
        <w:rPr>
          <w:b/>
        </w:rPr>
        <w:t>От г</w:t>
      </w:r>
      <w:r w:rsidR="00CF48C3" w:rsidRPr="00AE6787">
        <w:rPr>
          <w:b/>
        </w:rPr>
        <w:t>ражданин</w:t>
      </w:r>
      <w:r w:rsidRPr="00AE6787">
        <w:rPr>
          <w:b/>
        </w:rPr>
        <w:t>а</w:t>
      </w:r>
      <w:r w:rsidR="00297954" w:rsidRPr="00AE6787">
        <w:t xml:space="preserve"> ________________________,</w:t>
      </w:r>
    </w:p>
    <w:p w:rsidR="00297954" w:rsidRPr="00AE6787" w:rsidRDefault="00297954" w:rsidP="00127037">
      <w:pPr>
        <w:jc w:val="right"/>
      </w:pPr>
      <w:r w:rsidRPr="00AE6787">
        <w:t>проживающего по адресу</w:t>
      </w:r>
      <w:r w:rsidR="00702D33" w:rsidRPr="00AE6787">
        <w:t>:</w:t>
      </w:r>
      <w:r w:rsidRPr="00AE6787">
        <w:t>_________________________________________,</w:t>
      </w:r>
    </w:p>
    <w:p w:rsidR="00297954" w:rsidRPr="00AE6787" w:rsidRDefault="00297954" w:rsidP="00127037">
      <w:pPr>
        <w:jc w:val="right"/>
      </w:pPr>
      <w:r w:rsidRPr="00AE6787">
        <w:t>тел.</w:t>
      </w:r>
      <w:r w:rsidR="00702D33" w:rsidRPr="00AE6787">
        <w:t>:</w:t>
      </w:r>
      <w:r w:rsidRPr="00AE6787">
        <w:t>_____________________</w:t>
      </w:r>
    </w:p>
    <w:p w:rsidR="00ED4DB4" w:rsidRPr="00AE6787" w:rsidRDefault="00ED4DB4" w:rsidP="00ED4DB4">
      <w:pPr>
        <w:ind w:left="3539" w:firstLine="1"/>
      </w:pPr>
    </w:p>
    <w:p w:rsidR="000A671F" w:rsidRPr="00AE6787" w:rsidRDefault="000A671F" w:rsidP="00ED4DB4">
      <w:pPr>
        <w:ind w:left="3539" w:firstLine="1"/>
      </w:pPr>
    </w:p>
    <w:p w:rsidR="00A9638F" w:rsidRPr="00AE6787" w:rsidRDefault="00127037">
      <w:pPr>
        <w:rPr>
          <w:i/>
        </w:rPr>
      </w:pPr>
      <w:r w:rsidRPr="00AE6787">
        <w:rPr>
          <w:i/>
        </w:rPr>
        <w:t xml:space="preserve">Комментарий: </w:t>
      </w:r>
      <w:r w:rsidR="000A671F" w:rsidRPr="00AE6787">
        <w:rPr>
          <w:i/>
        </w:rPr>
        <w:t>подается от любого гражда</w:t>
      </w:r>
      <w:r w:rsidR="005A6A53" w:rsidRPr="00AE6787">
        <w:rPr>
          <w:i/>
        </w:rPr>
        <w:t>нина, но лучше от пострадавшего или свидетеля события</w:t>
      </w:r>
      <w:r w:rsidR="000A671F" w:rsidRPr="00AE6787">
        <w:rPr>
          <w:i/>
        </w:rPr>
        <w:t>.</w:t>
      </w:r>
    </w:p>
    <w:p w:rsidR="000A671F" w:rsidRPr="00AE6787" w:rsidRDefault="000A671F">
      <w:pPr>
        <w:rPr>
          <w:i/>
        </w:rPr>
      </w:pPr>
    </w:p>
    <w:p w:rsidR="000A671F" w:rsidRPr="00AE6787" w:rsidRDefault="000A671F">
      <w:pPr>
        <w:rPr>
          <w:i/>
        </w:rPr>
      </w:pPr>
    </w:p>
    <w:p w:rsidR="00A9638F" w:rsidRPr="00AE6787" w:rsidRDefault="00A9638F"/>
    <w:p w:rsidR="00A9638F" w:rsidRPr="00AE6787" w:rsidRDefault="00A9638F" w:rsidP="007D10B0">
      <w:pPr>
        <w:jc w:val="center"/>
        <w:outlineLvl w:val="0"/>
        <w:rPr>
          <w:b/>
        </w:rPr>
      </w:pPr>
      <w:r w:rsidRPr="00AE6787">
        <w:rPr>
          <w:b/>
        </w:rPr>
        <w:t>ЗАЯВЛЕНИЕ</w:t>
      </w:r>
    </w:p>
    <w:p w:rsidR="00A9638F" w:rsidRPr="00AE6787" w:rsidRDefault="000A671F" w:rsidP="007D10B0">
      <w:pPr>
        <w:jc w:val="center"/>
        <w:outlineLvl w:val="0"/>
      </w:pPr>
      <w:r w:rsidRPr="00AE6787">
        <w:t xml:space="preserve">об </w:t>
      </w:r>
      <w:r w:rsidR="00F775DF" w:rsidRPr="00AE6787">
        <w:t>уголовном преступлении</w:t>
      </w:r>
    </w:p>
    <w:p w:rsidR="000A671F" w:rsidRPr="00AE6787" w:rsidRDefault="000A671F"/>
    <w:p w:rsidR="00A9638F" w:rsidRPr="00AE6787" w:rsidRDefault="00A9638F"/>
    <w:p w:rsidR="00F775DF" w:rsidRPr="00AE6787" w:rsidRDefault="00F775DF" w:rsidP="00F775DF">
      <w:pPr>
        <w:rPr>
          <w:szCs w:val="28"/>
        </w:rPr>
      </w:pPr>
      <w:r w:rsidRPr="00AE6787">
        <w:rPr>
          <w:szCs w:val="28"/>
        </w:rPr>
        <w:t>В соответствии с пунктом 1 статьи 10 Федерального закона  «О прокуратуре Российской Федерации» от</w:t>
      </w:r>
      <w:r w:rsidRPr="00AE6787">
        <w:rPr>
          <w:szCs w:val="28"/>
          <w:lang w:val="cs-CZ"/>
        </w:rPr>
        <w:t xml:space="preserve"> </w:t>
      </w:r>
      <w:r w:rsidRPr="00AE6787">
        <w:rPr>
          <w:szCs w:val="28"/>
        </w:rPr>
        <w:t>17 января 1992 года № 2202-</w:t>
      </w:r>
      <w:r w:rsidRPr="00AE6787">
        <w:rPr>
          <w:szCs w:val="28"/>
          <w:lang w:val="en-US"/>
        </w:rPr>
        <w:t>I</w:t>
      </w:r>
      <w:r w:rsidRPr="00AE6787">
        <w:rPr>
          <w:szCs w:val="28"/>
        </w:rPr>
        <w:t xml:space="preserve"> (</w:t>
      </w:r>
      <w:r w:rsidRPr="00AE6787">
        <w:rPr>
          <w:b/>
          <w:szCs w:val="28"/>
        </w:rPr>
        <w:t>далее – Федеральный закон «О Прокуратуре РФ»</w:t>
      </w:r>
      <w:r w:rsidRPr="00AE6787">
        <w:rPr>
          <w:szCs w:val="28"/>
        </w:rPr>
        <w:t>)</w:t>
      </w:r>
      <w:r w:rsidRPr="00AE6787">
        <w:rPr>
          <w:szCs w:val="28"/>
          <w:lang w:val="cs-CZ"/>
        </w:rPr>
        <w:t xml:space="preserve">, </w:t>
      </w:r>
      <w:r w:rsidRPr="00AE6787">
        <w:rPr>
          <w:szCs w:val="28"/>
        </w:rPr>
        <w:t xml:space="preserve">Федеральным </w:t>
      </w:r>
      <w:hyperlink r:id="rId5" w:history="1">
        <w:r w:rsidRPr="00AE6787">
          <w:rPr>
            <w:szCs w:val="28"/>
          </w:rPr>
          <w:t>законом</w:t>
        </w:r>
      </w:hyperlink>
      <w:r w:rsidRPr="00AE6787">
        <w:rPr>
          <w:szCs w:val="28"/>
        </w:rPr>
        <w:t xml:space="preserve"> от «О порядке рассмотрения обращений граждан Российской Федерации»</w:t>
      </w:r>
      <w:r w:rsidRPr="00AE6787">
        <w:rPr>
          <w:szCs w:val="28"/>
          <w:lang w:val="cs-CZ"/>
        </w:rPr>
        <w:t xml:space="preserve"> </w:t>
      </w:r>
      <w:r w:rsidRPr="00AE6787">
        <w:rPr>
          <w:szCs w:val="28"/>
        </w:rPr>
        <w:t>от 02 мая 2006 № 59-ФЗ (</w:t>
      </w:r>
      <w:r w:rsidRPr="00AE6787">
        <w:rPr>
          <w:b/>
          <w:szCs w:val="28"/>
        </w:rPr>
        <w:t>далее – Федеральный закон «Об обращениях граждан»</w:t>
      </w:r>
      <w:r w:rsidRPr="00AE6787">
        <w:rPr>
          <w:szCs w:val="28"/>
        </w:rPr>
        <w:t>), Инструкцией о порядке рассмотрения обращений и приема граждан в системе прокуратуры Российской Федерации (утверждена Приказом Генерального прокурора Российской Федерации от 17.12.2007 № 200) (</w:t>
      </w:r>
      <w:r w:rsidRPr="00AE6787">
        <w:rPr>
          <w:b/>
          <w:szCs w:val="28"/>
        </w:rPr>
        <w:t>далее – Инструкция об обращениях граждан в органах Прокуратуры</w:t>
      </w:r>
      <w:r w:rsidRPr="00AE6787">
        <w:rPr>
          <w:szCs w:val="28"/>
        </w:rPr>
        <w:t xml:space="preserve">) направляю вам </w:t>
      </w:r>
      <w:r w:rsidR="00555999" w:rsidRPr="00AE6787">
        <w:rPr>
          <w:b/>
          <w:szCs w:val="28"/>
        </w:rPr>
        <w:t>Заявление</w:t>
      </w:r>
      <w:r w:rsidRPr="00AE6787">
        <w:rPr>
          <w:szCs w:val="28"/>
        </w:rPr>
        <w:t xml:space="preserve">, содержащую сведения о нарушении закона, нарушении прав и свобод человека и гражданина, </w:t>
      </w:r>
      <w:r w:rsidRPr="00AE6787">
        <w:rPr>
          <w:b/>
          <w:szCs w:val="28"/>
        </w:rPr>
        <w:t>нарушение избирательных прав граждан</w:t>
      </w:r>
      <w:r w:rsidRPr="00AE6787">
        <w:rPr>
          <w:szCs w:val="28"/>
        </w:rPr>
        <w:t>.</w:t>
      </w:r>
    </w:p>
    <w:p w:rsidR="00F775DF" w:rsidRPr="00AE6787" w:rsidRDefault="00F775DF" w:rsidP="00F775DF">
      <w:pPr>
        <w:rPr>
          <w:szCs w:val="28"/>
          <w:highlight w:val="yellow"/>
        </w:rPr>
      </w:pPr>
    </w:p>
    <w:p w:rsidR="00F775DF" w:rsidRPr="00AE6787" w:rsidRDefault="00F775DF" w:rsidP="00F775DF">
      <w:pPr>
        <w:rPr>
          <w:szCs w:val="28"/>
        </w:rPr>
      </w:pPr>
      <w:r w:rsidRPr="00AE6787">
        <w:rPr>
          <w:szCs w:val="28"/>
        </w:rPr>
        <w:t>&lt;Подробно изложите обстоятельства преступления. Укажите Ф. И. О., должность и место работы должностного лица. Укажите дату, время, место и подробные обстоятельства когда оказывалось давление с целью воспрепятствования свободному осуществлению своих избирательных прав (принуждение к голосованию, получение открепительного удостоверения). Если есть свидетели события, укажите их контактные данные.&gt;</w:t>
      </w:r>
    </w:p>
    <w:p w:rsidR="00F775DF" w:rsidRPr="00AE6787" w:rsidRDefault="00F775DF" w:rsidP="00F775DF">
      <w:pPr>
        <w:rPr>
          <w:szCs w:val="28"/>
        </w:rPr>
      </w:pPr>
      <w:r w:rsidRPr="00AE6787">
        <w:rPr>
          <w:szCs w:val="28"/>
        </w:rPr>
        <w:t xml:space="preserve"> </w:t>
      </w:r>
    </w:p>
    <w:p w:rsidR="00F775DF" w:rsidRPr="00AE6787" w:rsidRDefault="00F775DF" w:rsidP="00F775DF">
      <w:pPr>
        <w:rPr>
          <w:szCs w:val="28"/>
        </w:rPr>
      </w:pPr>
      <w:r w:rsidRPr="00AE6787">
        <w:rPr>
          <w:szCs w:val="28"/>
        </w:rPr>
        <w:t>Данные действия могут образовывать состав преступления предусмотренного пунктом б) части 2 статьи 141 Уголовного кодекса Российской Федерации (</w:t>
      </w:r>
      <w:r w:rsidR="004E7954">
        <w:rPr>
          <w:b/>
          <w:szCs w:val="28"/>
        </w:rPr>
        <w:t>далее —</w:t>
      </w:r>
      <w:r w:rsidRPr="00AE6787">
        <w:rPr>
          <w:b/>
          <w:szCs w:val="28"/>
        </w:rPr>
        <w:t xml:space="preserve"> УК РФ</w:t>
      </w:r>
      <w:r w:rsidRPr="00AE6787">
        <w:rPr>
          <w:szCs w:val="28"/>
        </w:rPr>
        <w:t xml:space="preserve">) – воспрепятствование свободному осуществлению </w:t>
      </w:r>
      <w:r w:rsidRPr="00AE6787">
        <w:rPr>
          <w:szCs w:val="28"/>
        </w:rPr>
        <w:lastRenderedPageBreak/>
        <w:t>гражданами своих избирательных прав с использованием своего служебного положения.</w:t>
      </w:r>
    </w:p>
    <w:p w:rsidR="00F775DF" w:rsidRPr="00AE6787" w:rsidRDefault="00F775DF" w:rsidP="00F775DF">
      <w:pPr>
        <w:rPr>
          <w:szCs w:val="28"/>
        </w:rPr>
      </w:pPr>
    </w:p>
    <w:p w:rsidR="00F775DF" w:rsidRPr="00AE6787" w:rsidRDefault="00F775DF" w:rsidP="00F775DF">
      <w:pPr>
        <w:rPr>
          <w:szCs w:val="28"/>
        </w:rPr>
      </w:pPr>
      <w:r w:rsidRPr="00AE6787">
        <w:rPr>
          <w:szCs w:val="28"/>
        </w:rPr>
        <w:t xml:space="preserve">Основной принцип проведения выборов изложен в статье </w:t>
      </w:r>
      <w:r w:rsidR="003334D2">
        <w:rPr>
          <w:szCs w:val="28"/>
        </w:rPr>
        <w:t>3</w:t>
      </w:r>
      <w:r w:rsidRPr="00AE6787">
        <w:rPr>
          <w:szCs w:val="28"/>
        </w:rPr>
        <w:t xml:space="preserve"> </w:t>
      </w:r>
      <w:r w:rsidR="003334D2" w:rsidRPr="00AE6787">
        <w:rPr>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AE6787">
        <w:rPr>
          <w:szCs w:val="28"/>
        </w:rPr>
        <w:t xml:space="preserve"> (</w:t>
      </w:r>
      <w:r w:rsidRPr="00AE6787">
        <w:rPr>
          <w:b/>
          <w:szCs w:val="28"/>
        </w:rPr>
        <w:t xml:space="preserve">далее </w:t>
      </w:r>
      <w:r w:rsidR="0016142E" w:rsidRPr="00AE6787">
        <w:rPr>
          <w:b/>
          <w:szCs w:val="28"/>
        </w:rPr>
        <w:t>– Федеральный закон «О</w:t>
      </w:r>
      <w:r w:rsidR="003334D2">
        <w:rPr>
          <w:b/>
          <w:szCs w:val="28"/>
        </w:rPr>
        <w:t>б основных гарантиях…</w:t>
      </w:r>
      <w:r w:rsidRPr="00AE6787">
        <w:rPr>
          <w:b/>
          <w:szCs w:val="28"/>
        </w:rPr>
        <w:t>»</w:t>
      </w:r>
      <w:r w:rsidRPr="00AE6787">
        <w:rPr>
          <w:szCs w:val="28"/>
        </w:rPr>
        <w:t>):</w:t>
      </w:r>
    </w:p>
    <w:p w:rsidR="004E7954" w:rsidRPr="004E7954" w:rsidRDefault="004E7954" w:rsidP="004E7954">
      <w:pPr>
        <w:rPr>
          <w:b/>
          <w:szCs w:val="28"/>
        </w:rPr>
      </w:pPr>
      <w:bookmarkStart w:id="0" w:name="sub_3"/>
      <w:r w:rsidRPr="004E7954">
        <w:rPr>
          <w:b/>
          <w:bCs/>
          <w:szCs w:val="28"/>
        </w:rPr>
        <w:t>Статья 3.</w:t>
      </w:r>
      <w:r w:rsidRPr="004E7954">
        <w:rPr>
          <w:b/>
          <w:szCs w:val="28"/>
        </w:rPr>
        <w:t xml:space="preserve"> Принципы проведения в Российской Федерации выборов и референдума.</w:t>
      </w:r>
    </w:p>
    <w:bookmarkEnd w:id="0"/>
    <w:p w:rsidR="004E7954" w:rsidRPr="004E7954" w:rsidRDefault="004E7954" w:rsidP="004E7954">
      <w:pPr>
        <w:rPr>
          <w:i/>
        </w:rPr>
      </w:pPr>
      <w:r>
        <w:rPr>
          <w:i/>
        </w:rPr>
        <w:t xml:space="preserve">3. </w:t>
      </w:r>
      <w:r w:rsidRPr="004E7954">
        <w:rPr>
          <w:i/>
        </w:rPr>
        <w:t xml:space="preserve">Участие гражданина Российской Федерации в выборах и референдуме является </w:t>
      </w:r>
      <w:r w:rsidRPr="004E7954">
        <w:rPr>
          <w:b/>
          <w:i/>
        </w:rPr>
        <w:t>свободным и добровольным</w:t>
      </w:r>
      <w:r w:rsidRPr="004E7954">
        <w:rPr>
          <w:i/>
        </w:rPr>
        <w:t xml:space="preserve">. Никто не вправе оказывать воздействие на гражданина Российской Федерации с целью </w:t>
      </w:r>
      <w:r w:rsidRPr="004E7954">
        <w:rPr>
          <w:b/>
          <w:i/>
          <w:u w:val="single"/>
        </w:rPr>
        <w:t>принудить</w:t>
      </w:r>
      <w:r w:rsidRPr="004E7954">
        <w:rPr>
          <w:i/>
        </w:rPr>
        <w:t xml:space="preserve"> его к участию или неучастию в выборах и референдуме либо воспрепятствовать его свободному волеизъявлению.</w:t>
      </w:r>
    </w:p>
    <w:p w:rsidR="00F775DF" w:rsidRPr="00AE6787" w:rsidRDefault="00F775DF" w:rsidP="003334D2">
      <w:pPr>
        <w:ind w:firstLine="0"/>
        <w:rPr>
          <w:szCs w:val="28"/>
        </w:rPr>
      </w:pPr>
    </w:p>
    <w:p w:rsidR="00F775DF" w:rsidRPr="00AE6787" w:rsidRDefault="00F775DF" w:rsidP="00F775DF">
      <w:pPr>
        <w:rPr>
          <w:szCs w:val="28"/>
        </w:rPr>
      </w:pPr>
      <w:r w:rsidRPr="00AE6787">
        <w:rPr>
          <w:szCs w:val="28"/>
        </w:rPr>
        <w:t>Право участвовать в выборах и избирать есть избирательное право гра</w:t>
      </w:r>
      <w:r w:rsidR="003334D2">
        <w:rPr>
          <w:szCs w:val="28"/>
        </w:rPr>
        <w:t xml:space="preserve">ждан в соответствии </w:t>
      </w:r>
      <w:r w:rsidR="00397A2D">
        <w:rPr>
          <w:szCs w:val="28"/>
        </w:rPr>
        <w:t>с пунктом 1 статьи</w:t>
      </w:r>
      <w:r w:rsidR="003334D2">
        <w:rPr>
          <w:szCs w:val="28"/>
        </w:rPr>
        <w:t xml:space="preserve"> 4</w:t>
      </w:r>
      <w:r w:rsidRPr="00AE6787">
        <w:rPr>
          <w:szCs w:val="28"/>
        </w:rPr>
        <w:t xml:space="preserve"> </w:t>
      </w:r>
      <w:r w:rsidR="0016142E" w:rsidRPr="00AE6787">
        <w:rPr>
          <w:b/>
          <w:szCs w:val="28"/>
        </w:rPr>
        <w:t>Федерального закона «О</w:t>
      </w:r>
      <w:r w:rsidR="003334D2">
        <w:rPr>
          <w:b/>
          <w:szCs w:val="28"/>
        </w:rPr>
        <w:t>б основных гарантиях…</w:t>
      </w:r>
      <w:r w:rsidRPr="00AE6787">
        <w:rPr>
          <w:b/>
          <w:szCs w:val="28"/>
        </w:rPr>
        <w:t>»</w:t>
      </w:r>
      <w:r w:rsidRPr="00AE6787">
        <w:rPr>
          <w:szCs w:val="28"/>
        </w:rPr>
        <w:t>:</w:t>
      </w:r>
    </w:p>
    <w:p w:rsidR="003334D2" w:rsidRPr="003334D2" w:rsidRDefault="003334D2" w:rsidP="003334D2">
      <w:pPr>
        <w:rPr>
          <w:b/>
          <w:szCs w:val="28"/>
        </w:rPr>
      </w:pPr>
      <w:bookmarkStart w:id="1" w:name="sub_4"/>
      <w:r w:rsidRPr="003334D2">
        <w:rPr>
          <w:b/>
          <w:bCs/>
          <w:szCs w:val="28"/>
        </w:rPr>
        <w:t>Статья 4.</w:t>
      </w:r>
      <w:r w:rsidRPr="003334D2">
        <w:rPr>
          <w:b/>
          <w:szCs w:val="28"/>
        </w:rPr>
        <w:t xml:space="preserve"> Всеобщее избирательное право и право на участие в референдуме</w:t>
      </w:r>
      <w:r>
        <w:rPr>
          <w:b/>
          <w:szCs w:val="28"/>
        </w:rPr>
        <w:t>.</w:t>
      </w:r>
    </w:p>
    <w:bookmarkEnd w:id="1"/>
    <w:p w:rsidR="003334D2" w:rsidRPr="003334D2" w:rsidRDefault="003334D2" w:rsidP="003334D2">
      <w:pPr>
        <w:rPr>
          <w:i/>
        </w:rPr>
      </w:pPr>
      <w:r w:rsidRPr="003334D2">
        <w:rPr>
          <w:i/>
        </w:rPr>
        <w:t xml:space="preserve">1. Гражданин Российской Федерации, достигший на день голосования возраста 18 лет, </w:t>
      </w:r>
      <w:r w:rsidRPr="003334D2">
        <w:rPr>
          <w:b/>
          <w:i/>
          <w:u w:val="single"/>
        </w:rPr>
        <w:t>имеет право избирать</w:t>
      </w:r>
      <w:r w:rsidRPr="003334D2">
        <w:rPr>
          <w:i/>
        </w:rPr>
        <w:t>,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w:t>
      </w:r>
    </w:p>
    <w:p w:rsidR="00F775DF" w:rsidRPr="00AE6787" w:rsidRDefault="00F775DF" w:rsidP="000E0D73">
      <w:pPr>
        <w:ind w:firstLine="0"/>
        <w:rPr>
          <w:szCs w:val="28"/>
        </w:rPr>
      </w:pPr>
    </w:p>
    <w:p w:rsidR="00F775DF" w:rsidRPr="00AE6787" w:rsidRDefault="00F775DF" w:rsidP="00F775DF">
      <w:pPr>
        <w:rPr>
          <w:szCs w:val="28"/>
        </w:rPr>
      </w:pPr>
      <w:r w:rsidRPr="00AE6787">
        <w:rPr>
          <w:szCs w:val="28"/>
        </w:rPr>
        <w:t>Использование служебного положения в законодательстве о</w:t>
      </w:r>
      <w:r w:rsidR="006A6F40">
        <w:rPr>
          <w:szCs w:val="28"/>
        </w:rPr>
        <w:t xml:space="preserve"> выборах раскрывается в пункте 5</w:t>
      </w:r>
      <w:r w:rsidRPr="00AE6787">
        <w:rPr>
          <w:szCs w:val="28"/>
        </w:rPr>
        <w:t xml:space="preserve"> </w:t>
      </w:r>
      <w:r w:rsidR="006A6F40">
        <w:rPr>
          <w:szCs w:val="28"/>
        </w:rPr>
        <w:t>статьи 40</w:t>
      </w:r>
      <w:r w:rsidRPr="00AE6787">
        <w:rPr>
          <w:szCs w:val="28"/>
        </w:rPr>
        <w:t xml:space="preserve"> </w:t>
      </w:r>
      <w:r w:rsidR="004E5D01" w:rsidRPr="00AE6787">
        <w:rPr>
          <w:b/>
          <w:szCs w:val="28"/>
        </w:rPr>
        <w:t>Федерального закона «О</w:t>
      </w:r>
      <w:r w:rsidR="004E5D01">
        <w:rPr>
          <w:b/>
          <w:szCs w:val="28"/>
        </w:rPr>
        <w:t>б основных гарантиях…</w:t>
      </w:r>
      <w:r w:rsidR="004E5D01" w:rsidRPr="00AE6787">
        <w:rPr>
          <w:b/>
          <w:szCs w:val="28"/>
        </w:rPr>
        <w:t>»</w:t>
      </w:r>
      <w:r w:rsidRPr="00AE6787">
        <w:rPr>
          <w:szCs w:val="28"/>
        </w:rPr>
        <w:t>:</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sz w:val="28"/>
          <w:szCs w:val="28"/>
        </w:rPr>
        <w:t>«</w:t>
      </w:r>
      <w:r w:rsidR="006A6F40">
        <w:rPr>
          <w:rFonts w:ascii="Times New Roman" w:hAnsi="Times New Roman" w:cs="Times New Roman"/>
          <w:sz w:val="28"/>
          <w:szCs w:val="28"/>
        </w:rPr>
        <w:t>5</w:t>
      </w:r>
      <w:r w:rsidRPr="00AE6787">
        <w:rPr>
          <w:rFonts w:ascii="Times New Roman" w:hAnsi="Times New Roman" w:cs="Times New Roman"/>
          <w:b/>
          <w:i/>
          <w:sz w:val="28"/>
          <w:szCs w:val="28"/>
        </w:rPr>
        <w:t>. Под использованием преимуществ должностного или служебного положения в настоящем Федеральном законе понимается</w:t>
      </w:r>
      <w:r w:rsidRPr="00AE6787">
        <w:rPr>
          <w:rFonts w:ascii="Times New Roman" w:hAnsi="Times New Roman" w:cs="Times New Roman"/>
          <w:i/>
          <w:sz w:val="28"/>
          <w:szCs w:val="28"/>
        </w:rPr>
        <w:t>:</w:t>
      </w:r>
    </w:p>
    <w:p w:rsidR="006A6F40" w:rsidRPr="004E5D01" w:rsidRDefault="006A6F40" w:rsidP="006A6F40">
      <w:pPr>
        <w:rPr>
          <w:i/>
        </w:rPr>
      </w:pPr>
      <w:bookmarkStart w:id="2" w:name="sub_4051"/>
      <w:r w:rsidRPr="004E5D01">
        <w:rPr>
          <w:i/>
        </w:rPr>
        <w:t xml:space="preserve">а) привлечение лиц, </w:t>
      </w:r>
      <w:r w:rsidRPr="004E5D01">
        <w:rPr>
          <w:b/>
          <w:i/>
        </w:rPr>
        <w:t xml:space="preserve">находящихся в </w:t>
      </w:r>
      <w:r w:rsidRPr="004E5D01">
        <w:rPr>
          <w:b/>
          <w:i/>
          <w:u w:val="single"/>
        </w:rPr>
        <w:t>подчинении</w:t>
      </w:r>
      <w:r w:rsidRPr="004E5D01">
        <w:rPr>
          <w:i/>
        </w:rPr>
        <w:t xml:space="preserve">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w:t>
      </w:r>
    </w:p>
    <w:bookmarkEnd w:id="2"/>
    <w:p w:rsidR="006A6F40" w:rsidRPr="00AE6787" w:rsidRDefault="006A6F40" w:rsidP="00F775DF">
      <w:pPr>
        <w:pStyle w:val="ConsPlusNormal"/>
        <w:widowControl/>
        <w:ind w:firstLine="540"/>
        <w:jc w:val="both"/>
        <w:rPr>
          <w:rFonts w:ascii="Times New Roman" w:hAnsi="Times New Roman" w:cs="Times New Roman"/>
          <w:i/>
          <w:sz w:val="28"/>
          <w:szCs w:val="28"/>
        </w:rPr>
      </w:pPr>
    </w:p>
    <w:p w:rsidR="00F775DF" w:rsidRPr="00AE6787" w:rsidRDefault="00F775DF" w:rsidP="00F775DF">
      <w:pPr>
        <w:rPr>
          <w:szCs w:val="28"/>
        </w:rPr>
      </w:pPr>
    </w:p>
    <w:p w:rsidR="004E5D01" w:rsidRDefault="00F775DF" w:rsidP="004E5D01">
      <w:pPr>
        <w:rPr>
          <w:szCs w:val="28"/>
        </w:rPr>
      </w:pPr>
      <w:r w:rsidRPr="00AE6787">
        <w:rPr>
          <w:szCs w:val="28"/>
        </w:rPr>
        <w:lastRenderedPageBreak/>
        <w:t xml:space="preserve"> Непосредственное подчинение в законодательстве о выборах определяется в части 3 статьи 29 Федерального закона </w:t>
      </w:r>
      <w:r w:rsidR="003334D2">
        <w:rPr>
          <w:szCs w:val="28"/>
        </w:rPr>
        <w:t>«Об основных гарантиях…</w:t>
      </w:r>
      <w:r w:rsidRPr="00AE6787">
        <w:rPr>
          <w:szCs w:val="28"/>
        </w:rPr>
        <w:t>»:</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sz w:val="28"/>
          <w:szCs w:val="28"/>
        </w:rPr>
        <w:t>«</w:t>
      </w:r>
      <w:r w:rsidRPr="00AE6787">
        <w:rPr>
          <w:rFonts w:ascii="Times New Roman" w:hAnsi="Times New Roman" w:cs="Times New Roman"/>
          <w:i/>
          <w:sz w:val="28"/>
          <w:szCs w:val="28"/>
        </w:rPr>
        <w:t xml:space="preserve">3. </w:t>
      </w:r>
      <w:r w:rsidRPr="00AE6787">
        <w:rPr>
          <w:rFonts w:ascii="Times New Roman" w:hAnsi="Times New Roman" w:cs="Times New Roman"/>
          <w:b/>
          <w:i/>
          <w:sz w:val="28"/>
          <w:szCs w:val="28"/>
        </w:rPr>
        <w:t>Под</w:t>
      </w:r>
      <w:r w:rsidRPr="00AE6787">
        <w:rPr>
          <w:rFonts w:ascii="Times New Roman" w:hAnsi="Times New Roman" w:cs="Times New Roman"/>
          <w:i/>
          <w:sz w:val="28"/>
          <w:szCs w:val="28"/>
        </w:rPr>
        <w:t xml:space="preserve"> непосредственным </w:t>
      </w:r>
      <w:r w:rsidRPr="00AE6787">
        <w:rPr>
          <w:rFonts w:ascii="Times New Roman" w:hAnsi="Times New Roman" w:cs="Times New Roman"/>
          <w:b/>
          <w:i/>
          <w:sz w:val="28"/>
          <w:szCs w:val="28"/>
        </w:rPr>
        <w:t>подчинением</w:t>
      </w:r>
      <w:r w:rsidRPr="00AE6787">
        <w:rPr>
          <w:rFonts w:ascii="Times New Roman" w:hAnsi="Times New Roman" w:cs="Times New Roman"/>
          <w:i/>
          <w:sz w:val="28"/>
          <w:szCs w:val="28"/>
        </w:rPr>
        <w:t xml:space="preserve"> в настоящем Федеральном законе </w:t>
      </w:r>
      <w:r w:rsidRPr="00AE6787">
        <w:rPr>
          <w:rFonts w:ascii="Times New Roman" w:hAnsi="Times New Roman" w:cs="Times New Roman"/>
          <w:b/>
          <w:i/>
          <w:sz w:val="28"/>
          <w:szCs w:val="28"/>
        </w:rPr>
        <w:t>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r w:rsidRPr="00AE6787">
        <w:rPr>
          <w:rFonts w:ascii="Times New Roman" w:hAnsi="Times New Roman" w:cs="Times New Roman"/>
          <w:i/>
          <w:sz w:val="28"/>
          <w:szCs w:val="28"/>
        </w:rPr>
        <w:t>.»</w:t>
      </w:r>
    </w:p>
    <w:p w:rsidR="00F775DF" w:rsidRPr="00AE6787" w:rsidRDefault="00F775DF" w:rsidP="00F775DF">
      <w:pPr>
        <w:pStyle w:val="ConsPlusNormal"/>
        <w:widowControl/>
        <w:ind w:firstLine="540"/>
        <w:jc w:val="both"/>
        <w:rPr>
          <w:rFonts w:ascii="Times New Roman" w:hAnsi="Times New Roman" w:cs="Times New Roman"/>
          <w:sz w:val="28"/>
          <w:szCs w:val="28"/>
        </w:rPr>
      </w:pPr>
    </w:p>
    <w:p w:rsidR="00F775DF" w:rsidRPr="00AE6787" w:rsidRDefault="00F775DF" w:rsidP="00F775DF">
      <w:pPr>
        <w:pStyle w:val="ConsPlusNormal"/>
        <w:widowControl/>
        <w:ind w:firstLine="540"/>
        <w:jc w:val="both"/>
        <w:rPr>
          <w:rFonts w:ascii="Times New Roman" w:hAnsi="Times New Roman" w:cs="Times New Roman"/>
          <w:sz w:val="28"/>
          <w:szCs w:val="28"/>
        </w:rPr>
      </w:pPr>
      <w:r w:rsidRPr="00AE6787">
        <w:rPr>
          <w:rFonts w:ascii="Times New Roman" w:hAnsi="Times New Roman" w:cs="Times New Roman"/>
          <w:sz w:val="28"/>
          <w:szCs w:val="28"/>
        </w:rPr>
        <w:t>Уголовная ответственность за воспрепятствование осуществления избирательных прав установлена в статье 141 УК РФ:</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sz w:val="28"/>
          <w:szCs w:val="28"/>
        </w:rPr>
        <w:t>«</w:t>
      </w:r>
      <w:r w:rsidRPr="00AE6787">
        <w:rPr>
          <w:rFonts w:ascii="Times New Roman" w:hAnsi="Times New Roman" w:cs="Times New Roman"/>
          <w:b/>
          <w:i/>
          <w:sz w:val="28"/>
          <w:szCs w:val="28"/>
        </w:rPr>
        <w:t>Статья 141. Воспрепятствование осуществлению избирательных прав или работе избирательных комиссий</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b/>
          <w:i/>
          <w:sz w:val="28"/>
          <w:szCs w:val="28"/>
        </w:rPr>
        <w:t xml:space="preserve">1. Воспрепятствование </w:t>
      </w:r>
      <w:r w:rsidRPr="00AE6787">
        <w:rPr>
          <w:rFonts w:ascii="Times New Roman" w:hAnsi="Times New Roman" w:cs="Times New Roman"/>
          <w:b/>
          <w:i/>
          <w:sz w:val="28"/>
          <w:szCs w:val="28"/>
          <w:u w:val="single"/>
        </w:rPr>
        <w:t>свободному</w:t>
      </w:r>
      <w:r w:rsidRPr="00AE6787">
        <w:rPr>
          <w:rFonts w:ascii="Times New Roman" w:hAnsi="Times New Roman" w:cs="Times New Roman"/>
          <w:b/>
          <w:i/>
          <w:sz w:val="28"/>
          <w:szCs w:val="28"/>
        </w:rPr>
        <w:t xml:space="preserve"> осуществлению гражданином своих избирательных прав</w:t>
      </w:r>
      <w:r w:rsidRPr="00AE6787">
        <w:rPr>
          <w:rFonts w:ascii="Times New Roman" w:hAnsi="Times New Roman" w:cs="Times New Roman"/>
          <w:i/>
          <w:sz w:val="28"/>
          <w:szCs w:val="28"/>
        </w:rPr>
        <w:t xml:space="preserve">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i/>
          <w:sz w:val="28"/>
          <w:szCs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b/>
          <w:i/>
          <w:sz w:val="28"/>
          <w:szCs w:val="28"/>
        </w:rPr>
        <w:t>2. Те же деяния</w:t>
      </w:r>
      <w:r w:rsidRPr="00AE6787">
        <w:rPr>
          <w:rFonts w:ascii="Times New Roman" w:hAnsi="Times New Roman" w:cs="Times New Roman"/>
          <w:i/>
          <w:sz w:val="28"/>
          <w:szCs w:val="28"/>
        </w:rPr>
        <w:t>:</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i/>
          <w:sz w:val="28"/>
          <w:szCs w:val="28"/>
        </w:rPr>
        <w:t>а) соединенные с подкупом, обманом, принуждением, применением насилия либо с угрозой его применения;</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b/>
          <w:i/>
          <w:sz w:val="28"/>
          <w:szCs w:val="28"/>
        </w:rPr>
        <w:t xml:space="preserve">б) совершенные лицом с использованием своего </w:t>
      </w:r>
      <w:r w:rsidRPr="00AE6787">
        <w:rPr>
          <w:rFonts w:ascii="Times New Roman" w:hAnsi="Times New Roman" w:cs="Times New Roman"/>
          <w:b/>
          <w:i/>
          <w:sz w:val="28"/>
          <w:szCs w:val="28"/>
          <w:u w:val="single"/>
        </w:rPr>
        <w:t>служебного</w:t>
      </w:r>
      <w:r w:rsidRPr="00AE6787">
        <w:rPr>
          <w:rFonts w:ascii="Times New Roman" w:hAnsi="Times New Roman" w:cs="Times New Roman"/>
          <w:b/>
          <w:i/>
          <w:sz w:val="28"/>
          <w:szCs w:val="28"/>
        </w:rPr>
        <w:t xml:space="preserve"> положения</w:t>
      </w:r>
      <w:r w:rsidRPr="00AE6787">
        <w:rPr>
          <w:rFonts w:ascii="Times New Roman" w:hAnsi="Times New Roman" w:cs="Times New Roman"/>
          <w:i/>
          <w:sz w:val="28"/>
          <w:szCs w:val="28"/>
        </w:rPr>
        <w:t>;</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i/>
          <w:sz w:val="28"/>
          <w:szCs w:val="28"/>
        </w:rPr>
        <w:t>в) совершенные группой лиц по предварительному сговору или организованной группой, -</w:t>
      </w:r>
    </w:p>
    <w:p w:rsidR="00F775DF" w:rsidRPr="00AE6787" w:rsidRDefault="00F775DF" w:rsidP="00F775DF">
      <w:pPr>
        <w:pStyle w:val="ConsPlusNormal"/>
        <w:widowControl/>
        <w:ind w:firstLine="540"/>
        <w:jc w:val="both"/>
        <w:rPr>
          <w:rFonts w:ascii="Times New Roman" w:hAnsi="Times New Roman" w:cs="Times New Roman"/>
          <w:i/>
          <w:sz w:val="28"/>
          <w:szCs w:val="28"/>
        </w:rPr>
      </w:pPr>
      <w:r w:rsidRPr="00AE6787">
        <w:rPr>
          <w:rFonts w:ascii="Times New Roman" w:hAnsi="Times New Roman" w:cs="Times New Roman"/>
          <w:b/>
          <w:i/>
          <w:sz w:val="28"/>
          <w:szCs w:val="28"/>
        </w:rPr>
        <w:t>наказываются</w:t>
      </w:r>
      <w:r w:rsidRPr="00AE6787">
        <w:rPr>
          <w:rFonts w:ascii="Times New Roman" w:hAnsi="Times New Roman" w:cs="Times New Roman"/>
          <w:i/>
          <w:sz w:val="28"/>
          <w:szCs w:val="28"/>
        </w:rPr>
        <w:t xml:space="preserve">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до шести месяцев, </w:t>
      </w:r>
      <w:r w:rsidRPr="00AE6787">
        <w:rPr>
          <w:rFonts w:ascii="Times New Roman" w:hAnsi="Times New Roman" w:cs="Times New Roman"/>
          <w:b/>
          <w:i/>
          <w:sz w:val="28"/>
          <w:szCs w:val="28"/>
        </w:rPr>
        <w:t xml:space="preserve">либо лишением свободы на срок до </w:t>
      </w:r>
      <w:r w:rsidRPr="00AE6787">
        <w:rPr>
          <w:rFonts w:ascii="Times New Roman" w:hAnsi="Times New Roman" w:cs="Times New Roman"/>
          <w:b/>
          <w:i/>
          <w:sz w:val="28"/>
          <w:szCs w:val="28"/>
          <w:u w:val="single"/>
        </w:rPr>
        <w:t>пяти</w:t>
      </w:r>
      <w:r w:rsidRPr="00AE6787">
        <w:rPr>
          <w:rFonts w:ascii="Times New Roman" w:hAnsi="Times New Roman" w:cs="Times New Roman"/>
          <w:b/>
          <w:i/>
          <w:sz w:val="28"/>
          <w:szCs w:val="28"/>
        </w:rPr>
        <w:t xml:space="preserve"> лет</w:t>
      </w:r>
      <w:r w:rsidRPr="00AE6787">
        <w:rPr>
          <w:rFonts w:ascii="Times New Roman" w:hAnsi="Times New Roman" w:cs="Times New Roman"/>
          <w:i/>
          <w:sz w:val="28"/>
          <w:szCs w:val="28"/>
        </w:rPr>
        <w:t>.»</w:t>
      </w:r>
    </w:p>
    <w:p w:rsidR="00F775DF" w:rsidRPr="00AE6787" w:rsidRDefault="00F775DF" w:rsidP="00F775DF">
      <w:pPr>
        <w:rPr>
          <w:szCs w:val="28"/>
        </w:rPr>
      </w:pPr>
    </w:p>
    <w:p w:rsidR="00F775DF" w:rsidRPr="00AE6787" w:rsidRDefault="00F775DF" w:rsidP="00F775DF">
      <w:pPr>
        <w:rPr>
          <w:szCs w:val="28"/>
        </w:rPr>
      </w:pPr>
      <w:r w:rsidRPr="00AE6787">
        <w:rPr>
          <w:szCs w:val="28"/>
        </w:rPr>
        <w:t xml:space="preserve">На основании всего вышеизложенного </w:t>
      </w:r>
    </w:p>
    <w:p w:rsidR="00F775DF" w:rsidRPr="00AE6787" w:rsidRDefault="00F775DF" w:rsidP="00F775DF">
      <w:pPr>
        <w:rPr>
          <w:szCs w:val="28"/>
        </w:rPr>
      </w:pPr>
    </w:p>
    <w:p w:rsidR="00F775DF" w:rsidRPr="00AE6787" w:rsidRDefault="00F775DF" w:rsidP="00F775DF">
      <w:pPr>
        <w:jc w:val="center"/>
        <w:rPr>
          <w:szCs w:val="28"/>
        </w:rPr>
      </w:pPr>
      <w:r w:rsidRPr="00AE6787">
        <w:rPr>
          <w:szCs w:val="28"/>
        </w:rPr>
        <w:t>прошу:</w:t>
      </w:r>
    </w:p>
    <w:p w:rsidR="00F775DF" w:rsidRPr="00AE6787" w:rsidRDefault="00F775DF" w:rsidP="00F775DF">
      <w:pPr>
        <w:rPr>
          <w:szCs w:val="28"/>
        </w:rPr>
      </w:pPr>
    </w:p>
    <w:p w:rsidR="00F775DF" w:rsidRPr="00AE6787" w:rsidRDefault="00F775DF" w:rsidP="00F775DF">
      <w:pPr>
        <w:pStyle w:val="ConsPlusNormal"/>
        <w:widowControl/>
        <w:numPr>
          <w:ilvl w:val="0"/>
          <w:numId w:val="3"/>
        </w:numPr>
        <w:jc w:val="both"/>
        <w:rPr>
          <w:rFonts w:ascii="Times New Roman" w:hAnsi="Times New Roman" w:cs="Times New Roman"/>
          <w:sz w:val="28"/>
          <w:szCs w:val="28"/>
        </w:rPr>
      </w:pPr>
      <w:r w:rsidRPr="00AE6787">
        <w:rPr>
          <w:rFonts w:ascii="Times New Roman" w:hAnsi="Times New Roman" w:cs="Times New Roman"/>
          <w:sz w:val="28"/>
          <w:szCs w:val="28"/>
        </w:rPr>
        <w:t>Провести проверку по настоящему заявлению.</w:t>
      </w:r>
    </w:p>
    <w:p w:rsidR="00F775DF" w:rsidRPr="00AE6787" w:rsidRDefault="00F775DF" w:rsidP="00F775DF">
      <w:pPr>
        <w:numPr>
          <w:ilvl w:val="0"/>
          <w:numId w:val="3"/>
        </w:numPr>
        <w:rPr>
          <w:szCs w:val="28"/>
        </w:rPr>
      </w:pPr>
      <w:r w:rsidRPr="00AE6787">
        <w:rPr>
          <w:szCs w:val="28"/>
        </w:rPr>
        <w:t xml:space="preserve">Привлечь к уголовной ответственности по ст. 141 УК РФ  </w:t>
      </w:r>
      <w:r w:rsidRPr="009A08C2">
        <w:rPr>
          <w:szCs w:val="28"/>
        </w:rPr>
        <w:t>&lt;</w:t>
      </w:r>
      <w:r w:rsidRPr="00AE6787">
        <w:rPr>
          <w:szCs w:val="28"/>
        </w:rPr>
        <w:t>укажите Ф. И. О. и должность должностного лица осуществлявшего принуждение</w:t>
      </w:r>
      <w:r w:rsidRPr="009A08C2">
        <w:rPr>
          <w:szCs w:val="28"/>
        </w:rPr>
        <w:t>&gt;</w:t>
      </w:r>
      <w:r w:rsidRPr="00AE6787">
        <w:rPr>
          <w:szCs w:val="28"/>
        </w:rPr>
        <w:t>.</w:t>
      </w:r>
    </w:p>
    <w:p w:rsidR="00F775DF" w:rsidRPr="00AE6787" w:rsidRDefault="00F775DF" w:rsidP="00F775DF">
      <w:pPr>
        <w:numPr>
          <w:ilvl w:val="0"/>
          <w:numId w:val="3"/>
        </w:numPr>
        <w:rPr>
          <w:szCs w:val="28"/>
        </w:rPr>
      </w:pPr>
      <w:r w:rsidRPr="00AE6787">
        <w:rPr>
          <w:szCs w:val="28"/>
        </w:rPr>
        <w:t>Приложить к ответу на данное заявление копию постановления о возбуждении уголовного дела.</w:t>
      </w:r>
    </w:p>
    <w:p w:rsidR="00F35A57" w:rsidRPr="00AE6787" w:rsidRDefault="00F775DF" w:rsidP="00F775DF">
      <w:pPr>
        <w:numPr>
          <w:ilvl w:val="0"/>
          <w:numId w:val="3"/>
        </w:numPr>
        <w:rPr>
          <w:szCs w:val="28"/>
        </w:rPr>
      </w:pPr>
      <w:r w:rsidRPr="00AE6787">
        <w:rPr>
          <w:szCs w:val="28"/>
        </w:rPr>
        <w:lastRenderedPageBreak/>
        <w:t>Дать письменный мотивированный ответ на заявление, в порядке установленным законодательством о выборах.</w:t>
      </w:r>
    </w:p>
    <w:p w:rsidR="009B7291" w:rsidRPr="00AE6787" w:rsidRDefault="009B7291"/>
    <w:p w:rsidR="009B7291" w:rsidRPr="00AE6787" w:rsidRDefault="009B7291"/>
    <w:p w:rsidR="009B7291" w:rsidRPr="00AE6787" w:rsidRDefault="009B7291" w:rsidP="007D10B0">
      <w:pPr>
        <w:outlineLvl w:val="0"/>
        <w:rPr>
          <w:sz w:val="20"/>
        </w:rPr>
      </w:pPr>
      <w:r w:rsidRPr="00AE6787">
        <w:rPr>
          <w:sz w:val="20"/>
        </w:rPr>
        <w:t>Дата, подпись</w:t>
      </w:r>
    </w:p>
    <w:p w:rsidR="00CF48C3" w:rsidRPr="00AE6787" w:rsidRDefault="00F35A57">
      <w:pPr>
        <w:rPr>
          <w:sz w:val="20"/>
        </w:rPr>
      </w:pPr>
      <w:r w:rsidRPr="00AE6787">
        <w:rPr>
          <w:sz w:val="20"/>
        </w:rPr>
        <w:br w:type="page"/>
      </w:r>
    </w:p>
    <w:p w:rsidR="00ED4DB4" w:rsidRPr="009A08C2" w:rsidRDefault="00373D5F" w:rsidP="009A08C2">
      <w:pPr>
        <w:rPr>
          <w:i/>
          <w:sz w:val="24"/>
          <w:szCs w:val="28"/>
        </w:rPr>
      </w:pPr>
      <w:r w:rsidRPr="009A08C2">
        <w:rPr>
          <w:i/>
          <w:sz w:val="24"/>
          <w:szCs w:val="28"/>
        </w:rPr>
        <w:lastRenderedPageBreak/>
        <w:t xml:space="preserve">Комментарии к подаче заявления </w:t>
      </w:r>
    </w:p>
    <w:p w:rsidR="00CF48C3" w:rsidRPr="009A08C2" w:rsidRDefault="00ED4DB4" w:rsidP="009A08C2">
      <w:pPr>
        <w:rPr>
          <w:i/>
          <w:sz w:val="24"/>
          <w:szCs w:val="28"/>
        </w:rPr>
      </w:pPr>
      <w:r w:rsidRPr="009A08C2">
        <w:rPr>
          <w:i/>
          <w:sz w:val="24"/>
          <w:szCs w:val="28"/>
        </w:rPr>
        <w:t xml:space="preserve">1) Заявление подается в </w:t>
      </w:r>
      <w:r w:rsidR="006B7909" w:rsidRPr="009A08C2">
        <w:rPr>
          <w:i/>
          <w:sz w:val="24"/>
          <w:szCs w:val="28"/>
        </w:rPr>
        <w:t xml:space="preserve">двух </w:t>
      </w:r>
      <w:r w:rsidRPr="009A08C2">
        <w:rPr>
          <w:i/>
          <w:sz w:val="24"/>
          <w:szCs w:val="28"/>
        </w:rPr>
        <w:t>экземпляр</w:t>
      </w:r>
      <w:r w:rsidR="006B7909" w:rsidRPr="009A08C2">
        <w:rPr>
          <w:i/>
          <w:sz w:val="24"/>
          <w:szCs w:val="28"/>
        </w:rPr>
        <w:t>ах; на одном канцелярия прокуратуры должна поставить входящий номер и дату;</w:t>
      </w:r>
    </w:p>
    <w:p w:rsidR="006B7909" w:rsidRPr="009A08C2" w:rsidRDefault="006B7909" w:rsidP="009A08C2">
      <w:pPr>
        <w:rPr>
          <w:i/>
          <w:sz w:val="24"/>
          <w:szCs w:val="28"/>
        </w:rPr>
      </w:pPr>
      <w:r w:rsidRPr="009A08C2">
        <w:rPr>
          <w:i/>
          <w:sz w:val="24"/>
          <w:szCs w:val="28"/>
        </w:rPr>
        <w:t xml:space="preserve">2) Срок рассмотрения заявления – </w:t>
      </w:r>
      <w:r w:rsidR="00F775DF" w:rsidRPr="009A08C2">
        <w:rPr>
          <w:i/>
          <w:color w:val="000000"/>
          <w:sz w:val="24"/>
          <w:szCs w:val="28"/>
        </w:rPr>
        <w:t>от 3-х до 10 дней</w:t>
      </w:r>
      <w:r w:rsidRPr="009A08C2">
        <w:rPr>
          <w:i/>
          <w:sz w:val="24"/>
          <w:szCs w:val="28"/>
        </w:rPr>
        <w:t>;</w:t>
      </w:r>
    </w:p>
    <w:p w:rsidR="007C41F0" w:rsidRPr="009A08C2" w:rsidRDefault="00F775DF" w:rsidP="009A08C2">
      <w:pPr>
        <w:rPr>
          <w:i/>
          <w:sz w:val="24"/>
          <w:szCs w:val="28"/>
        </w:rPr>
      </w:pPr>
      <w:r w:rsidRPr="009A08C2">
        <w:rPr>
          <w:i/>
          <w:sz w:val="24"/>
          <w:szCs w:val="28"/>
        </w:rPr>
        <w:t>3</w:t>
      </w:r>
      <w:r w:rsidR="007C41F0" w:rsidRPr="009A08C2">
        <w:rPr>
          <w:i/>
          <w:sz w:val="24"/>
          <w:szCs w:val="28"/>
        </w:rPr>
        <w:t xml:space="preserve">) Обжаловать постановление прокурора можно вышестоящему прокурору. </w:t>
      </w:r>
    </w:p>
    <w:p w:rsidR="007C41F0" w:rsidRPr="00AE6787" w:rsidRDefault="007C41F0">
      <w:pPr>
        <w:rPr>
          <w:i/>
        </w:rPr>
      </w:pPr>
    </w:p>
    <w:p w:rsidR="007C41F0" w:rsidRPr="00AE6787" w:rsidRDefault="007C41F0">
      <w:pPr>
        <w:rPr>
          <w:i/>
        </w:rPr>
      </w:pPr>
    </w:p>
    <w:p w:rsidR="005F1DB7" w:rsidRPr="00AE6787" w:rsidRDefault="005F1DB7"/>
    <w:p w:rsidR="006E17FA" w:rsidRPr="00AE6787" w:rsidRDefault="006E17FA"/>
    <w:p w:rsidR="006E17FA" w:rsidRPr="00AE6787" w:rsidRDefault="006E17FA"/>
    <w:p w:rsidR="006E17FA" w:rsidRPr="00AE6787" w:rsidRDefault="006E17FA"/>
    <w:p w:rsidR="006E17FA" w:rsidRPr="00AE6787" w:rsidRDefault="006E17FA"/>
    <w:sectPr w:rsidR="006E17FA" w:rsidRPr="00AE6787" w:rsidSect="00287494">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0"/>
    <w:family w:val="auto"/>
    <w:pitch w:val="variable"/>
    <w:sig w:usb0="800000EB" w:usb1="380160EA" w:usb2="144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54265"/>
    <w:multiLevelType w:val="multilevel"/>
    <w:tmpl w:val="9F24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95DC3"/>
    <w:multiLevelType w:val="hybridMultilevel"/>
    <w:tmpl w:val="DD209148"/>
    <w:lvl w:ilvl="0" w:tplc="C7407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3112B03"/>
    <w:multiLevelType w:val="hybridMultilevel"/>
    <w:tmpl w:val="98347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297954"/>
    <w:rsid w:val="00012C71"/>
    <w:rsid w:val="00043279"/>
    <w:rsid w:val="00053312"/>
    <w:rsid w:val="00054D11"/>
    <w:rsid w:val="00056F44"/>
    <w:rsid w:val="00064E63"/>
    <w:rsid w:val="00065755"/>
    <w:rsid w:val="000A671F"/>
    <w:rsid w:val="000B3037"/>
    <w:rsid w:val="000B43D5"/>
    <w:rsid w:val="000B5A29"/>
    <w:rsid w:val="000C10B3"/>
    <w:rsid w:val="000C1B00"/>
    <w:rsid w:val="000D723E"/>
    <w:rsid w:val="000E0D73"/>
    <w:rsid w:val="000F5258"/>
    <w:rsid w:val="000F5E94"/>
    <w:rsid w:val="00100A4A"/>
    <w:rsid w:val="001122FB"/>
    <w:rsid w:val="001136AE"/>
    <w:rsid w:val="00117911"/>
    <w:rsid w:val="001224B3"/>
    <w:rsid w:val="00127037"/>
    <w:rsid w:val="0013685C"/>
    <w:rsid w:val="00137C2C"/>
    <w:rsid w:val="00144037"/>
    <w:rsid w:val="00153BEC"/>
    <w:rsid w:val="0016142E"/>
    <w:rsid w:val="001625D1"/>
    <w:rsid w:val="00166476"/>
    <w:rsid w:val="0017203B"/>
    <w:rsid w:val="00175EEB"/>
    <w:rsid w:val="00193E97"/>
    <w:rsid w:val="001B2A5B"/>
    <w:rsid w:val="001B679E"/>
    <w:rsid w:val="001C4395"/>
    <w:rsid w:val="001D053F"/>
    <w:rsid w:val="001D4FBE"/>
    <w:rsid w:val="001E1BAA"/>
    <w:rsid w:val="001F6FC2"/>
    <w:rsid w:val="00216E73"/>
    <w:rsid w:val="00246D6E"/>
    <w:rsid w:val="0025463A"/>
    <w:rsid w:val="002560A2"/>
    <w:rsid w:val="00261B07"/>
    <w:rsid w:val="00287494"/>
    <w:rsid w:val="00297954"/>
    <w:rsid w:val="002A1517"/>
    <w:rsid w:val="002A29BF"/>
    <w:rsid w:val="002A6EDD"/>
    <w:rsid w:val="002A6FAA"/>
    <w:rsid w:val="002B0DBC"/>
    <w:rsid w:val="002B4B4F"/>
    <w:rsid w:val="002B7799"/>
    <w:rsid w:val="002C4FC5"/>
    <w:rsid w:val="002D0134"/>
    <w:rsid w:val="002E67C0"/>
    <w:rsid w:val="00311475"/>
    <w:rsid w:val="00312CB1"/>
    <w:rsid w:val="003167BE"/>
    <w:rsid w:val="003207B1"/>
    <w:rsid w:val="00321845"/>
    <w:rsid w:val="00332932"/>
    <w:rsid w:val="003334D2"/>
    <w:rsid w:val="00336CC4"/>
    <w:rsid w:val="00336E4D"/>
    <w:rsid w:val="00352E7D"/>
    <w:rsid w:val="00366AB6"/>
    <w:rsid w:val="00367A01"/>
    <w:rsid w:val="00373D5F"/>
    <w:rsid w:val="00380169"/>
    <w:rsid w:val="00381E4D"/>
    <w:rsid w:val="00391ED3"/>
    <w:rsid w:val="00397A2D"/>
    <w:rsid w:val="003B09B3"/>
    <w:rsid w:val="003D0008"/>
    <w:rsid w:val="003E6AAF"/>
    <w:rsid w:val="00404EE3"/>
    <w:rsid w:val="00412B6D"/>
    <w:rsid w:val="004167FB"/>
    <w:rsid w:val="00421754"/>
    <w:rsid w:val="00425C17"/>
    <w:rsid w:val="00426837"/>
    <w:rsid w:val="00433122"/>
    <w:rsid w:val="00436D06"/>
    <w:rsid w:val="004428B2"/>
    <w:rsid w:val="00447555"/>
    <w:rsid w:val="00447B95"/>
    <w:rsid w:val="0046314E"/>
    <w:rsid w:val="004633BA"/>
    <w:rsid w:val="00470386"/>
    <w:rsid w:val="004915C7"/>
    <w:rsid w:val="004971A1"/>
    <w:rsid w:val="004A5054"/>
    <w:rsid w:val="004B45A7"/>
    <w:rsid w:val="004C2661"/>
    <w:rsid w:val="004D5CE2"/>
    <w:rsid w:val="004E32D0"/>
    <w:rsid w:val="004E5D01"/>
    <w:rsid w:val="004E6C5E"/>
    <w:rsid w:val="004E7954"/>
    <w:rsid w:val="00504038"/>
    <w:rsid w:val="00506C85"/>
    <w:rsid w:val="00511222"/>
    <w:rsid w:val="005209E4"/>
    <w:rsid w:val="00521E1B"/>
    <w:rsid w:val="005246F3"/>
    <w:rsid w:val="00534FBE"/>
    <w:rsid w:val="00555999"/>
    <w:rsid w:val="0056163B"/>
    <w:rsid w:val="0057548E"/>
    <w:rsid w:val="00580B58"/>
    <w:rsid w:val="005A52C2"/>
    <w:rsid w:val="005A6A53"/>
    <w:rsid w:val="005A715D"/>
    <w:rsid w:val="005B166F"/>
    <w:rsid w:val="005B30A1"/>
    <w:rsid w:val="005C5D0D"/>
    <w:rsid w:val="005C7A07"/>
    <w:rsid w:val="005D2A16"/>
    <w:rsid w:val="005D7049"/>
    <w:rsid w:val="005F1DB7"/>
    <w:rsid w:val="00615586"/>
    <w:rsid w:val="00641F98"/>
    <w:rsid w:val="00650ED0"/>
    <w:rsid w:val="00653A05"/>
    <w:rsid w:val="006613A3"/>
    <w:rsid w:val="006A5998"/>
    <w:rsid w:val="006A6F40"/>
    <w:rsid w:val="006B077D"/>
    <w:rsid w:val="006B36D3"/>
    <w:rsid w:val="006B7909"/>
    <w:rsid w:val="006C19FD"/>
    <w:rsid w:val="006C3598"/>
    <w:rsid w:val="006C78B4"/>
    <w:rsid w:val="006D3BFF"/>
    <w:rsid w:val="006E17FA"/>
    <w:rsid w:val="006F31D1"/>
    <w:rsid w:val="00702D33"/>
    <w:rsid w:val="00707ED5"/>
    <w:rsid w:val="00733BBD"/>
    <w:rsid w:val="00741579"/>
    <w:rsid w:val="00742BFA"/>
    <w:rsid w:val="00746000"/>
    <w:rsid w:val="00746F9B"/>
    <w:rsid w:val="00755785"/>
    <w:rsid w:val="00763CB9"/>
    <w:rsid w:val="00776EDD"/>
    <w:rsid w:val="00783C81"/>
    <w:rsid w:val="007A1ABA"/>
    <w:rsid w:val="007A612F"/>
    <w:rsid w:val="007A66BA"/>
    <w:rsid w:val="007B2DA7"/>
    <w:rsid w:val="007B6C53"/>
    <w:rsid w:val="007C41F0"/>
    <w:rsid w:val="007C6C48"/>
    <w:rsid w:val="007D10B0"/>
    <w:rsid w:val="007D402F"/>
    <w:rsid w:val="007F04D6"/>
    <w:rsid w:val="007F45B9"/>
    <w:rsid w:val="008032A8"/>
    <w:rsid w:val="0082026A"/>
    <w:rsid w:val="00830396"/>
    <w:rsid w:val="00843D87"/>
    <w:rsid w:val="00853297"/>
    <w:rsid w:val="0086083E"/>
    <w:rsid w:val="00864616"/>
    <w:rsid w:val="008751B4"/>
    <w:rsid w:val="0088103E"/>
    <w:rsid w:val="00892617"/>
    <w:rsid w:val="008957AD"/>
    <w:rsid w:val="00897C4A"/>
    <w:rsid w:val="008A04D4"/>
    <w:rsid w:val="008D5A26"/>
    <w:rsid w:val="008E17A2"/>
    <w:rsid w:val="008E4EF8"/>
    <w:rsid w:val="008F31F9"/>
    <w:rsid w:val="008F6914"/>
    <w:rsid w:val="00905011"/>
    <w:rsid w:val="00921B3E"/>
    <w:rsid w:val="00922927"/>
    <w:rsid w:val="0093040D"/>
    <w:rsid w:val="00931902"/>
    <w:rsid w:val="009351A4"/>
    <w:rsid w:val="00943974"/>
    <w:rsid w:val="00947D75"/>
    <w:rsid w:val="009542BD"/>
    <w:rsid w:val="0096589B"/>
    <w:rsid w:val="00970A19"/>
    <w:rsid w:val="00976D07"/>
    <w:rsid w:val="009931BA"/>
    <w:rsid w:val="009947B2"/>
    <w:rsid w:val="00996839"/>
    <w:rsid w:val="009A08C2"/>
    <w:rsid w:val="009A2B70"/>
    <w:rsid w:val="009B7291"/>
    <w:rsid w:val="009C1C35"/>
    <w:rsid w:val="009D2CA6"/>
    <w:rsid w:val="009E0610"/>
    <w:rsid w:val="009E5F05"/>
    <w:rsid w:val="009F2366"/>
    <w:rsid w:val="00A0122A"/>
    <w:rsid w:val="00A024A0"/>
    <w:rsid w:val="00A069D0"/>
    <w:rsid w:val="00A20C32"/>
    <w:rsid w:val="00A41998"/>
    <w:rsid w:val="00A9638F"/>
    <w:rsid w:val="00AA11BA"/>
    <w:rsid w:val="00AA5D4B"/>
    <w:rsid w:val="00AA69BB"/>
    <w:rsid w:val="00AB2929"/>
    <w:rsid w:val="00AD45E5"/>
    <w:rsid w:val="00AD469E"/>
    <w:rsid w:val="00AD4EA5"/>
    <w:rsid w:val="00AE3175"/>
    <w:rsid w:val="00AE6787"/>
    <w:rsid w:val="00AE67D3"/>
    <w:rsid w:val="00AF4D1C"/>
    <w:rsid w:val="00B01619"/>
    <w:rsid w:val="00B03AF5"/>
    <w:rsid w:val="00B053DA"/>
    <w:rsid w:val="00B16552"/>
    <w:rsid w:val="00B22094"/>
    <w:rsid w:val="00B27520"/>
    <w:rsid w:val="00B412EF"/>
    <w:rsid w:val="00B53A79"/>
    <w:rsid w:val="00B55EA8"/>
    <w:rsid w:val="00B64CBC"/>
    <w:rsid w:val="00B94305"/>
    <w:rsid w:val="00BA47D2"/>
    <w:rsid w:val="00BA746E"/>
    <w:rsid w:val="00BB2F1B"/>
    <w:rsid w:val="00BC5EB1"/>
    <w:rsid w:val="00BD1CCD"/>
    <w:rsid w:val="00BD4B9C"/>
    <w:rsid w:val="00BF1497"/>
    <w:rsid w:val="00C05B12"/>
    <w:rsid w:val="00C0733E"/>
    <w:rsid w:val="00C107A4"/>
    <w:rsid w:val="00C258B7"/>
    <w:rsid w:val="00C25B21"/>
    <w:rsid w:val="00C32BE3"/>
    <w:rsid w:val="00C4085A"/>
    <w:rsid w:val="00C41EE7"/>
    <w:rsid w:val="00C44B46"/>
    <w:rsid w:val="00C52AAF"/>
    <w:rsid w:val="00C648D1"/>
    <w:rsid w:val="00C64D53"/>
    <w:rsid w:val="00C67777"/>
    <w:rsid w:val="00C76454"/>
    <w:rsid w:val="00C80B8C"/>
    <w:rsid w:val="00C86DA5"/>
    <w:rsid w:val="00C95FA9"/>
    <w:rsid w:val="00CA3184"/>
    <w:rsid w:val="00CA34BE"/>
    <w:rsid w:val="00CB1440"/>
    <w:rsid w:val="00CB56C1"/>
    <w:rsid w:val="00CC1F02"/>
    <w:rsid w:val="00CC243E"/>
    <w:rsid w:val="00CF0EE5"/>
    <w:rsid w:val="00CF48C3"/>
    <w:rsid w:val="00D1367D"/>
    <w:rsid w:val="00D166B8"/>
    <w:rsid w:val="00D17061"/>
    <w:rsid w:val="00D21510"/>
    <w:rsid w:val="00D32E72"/>
    <w:rsid w:val="00D375AA"/>
    <w:rsid w:val="00D44DBF"/>
    <w:rsid w:val="00D52025"/>
    <w:rsid w:val="00D640B4"/>
    <w:rsid w:val="00D66DB9"/>
    <w:rsid w:val="00D73C29"/>
    <w:rsid w:val="00D87CAD"/>
    <w:rsid w:val="00D9628F"/>
    <w:rsid w:val="00DC12E0"/>
    <w:rsid w:val="00DD0468"/>
    <w:rsid w:val="00DF7CA3"/>
    <w:rsid w:val="00E16924"/>
    <w:rsid w:val="00E17F9D"/>
    <w:rsid w:val="00E41DE6"/>
    <w:rsid w:val="00E464CD"/>
    <w:rsid w:val="00E577B6"/>
    <w:rsid w:val="00E60D6A"/>
    <w:rsid w:val="00E66109"/>
    <w:rsid w:val="00E673AB"/>
    <w:rsid w:val="00E70EFD"/>
    <w:rsid w:val="00E73DC8"/>
    <w:rsid w:val="00E76503"/>
    <w:rsid w:val="00E773C6"/>
    <w:rsid w:val="00E86637"/>
    <w:rsid w:val="00E87BFA"/>
    <w:rsid w:val="00EA7E7F"/>
    <w:rsid w:val="00EC035A"/>
    <w:rsid w:val="00EC545D"/>
    <w:rsid w:val="00ED0CCF"/>
    <w:rsid w:val="00ED4C82"/>
    <w:rsid w:val="00ED4DB4"/>
    <w:rsid w:val="00EF39AE"/>
    <w:rsid w:val="00EF5F78"/>
    <w:rsid w:val="00F23F77"/>
    <w:rsid w:val="00F24560"/>
    <w:rsid w:val="00F24F59"/>
    <w:rsid w:val="00F25EAD"/>
    <w:rsid w:val="00F26F22"/>
    <w:rsid w:val="00F32896"/>
    <w:rsid w:val="00F35A57"/>
    <w:rsid w:val="00F379FB"/>
    <w:rsid w:val="00F4681F"/>
    <w:rsid w:val="00F657C0"/>
    <w:rsid w:val="00F763D3"/>
    <w:rsid w:val="00F775DF"/>
    <w:rsid w:val="00F91794"/>
    <w:rsid w:val="00FA19C6"/>
    <w:rsid w:val="00FA1E9F"/>
    <w:rsid w:val="00FA4BEE"/>
    <w:rsid w:val="00FA6376"/>
    <w:rsid w:val="00FA6B68"/>
    <w:rsid w:val="00FB1132"/>
    <w:rsid w:val="00FB4CF7"/>
    <w:rsid w:val="00FB53DB"/>
    <w:rsid w:val="00FC26C7"/>
    <w:rsid w:val="00FC7EB6"/>
    <w:rsid w:val="00FF2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746F9B"/>
    <w:pPr>
      <w:ind w:firstLine="709"/>
      <w:jc w:val="both"/>
    </w:pPr>
    <w:rPr>
      <w:sz w:val="28"/>
      <w:szCs w:val="24"/>
    </w:rPr>
  </w:style>
  <w:style w:type="paragraph" w:styleId="1">
    <w:name w:val="heading 1"/>
    <w:basedOn w:val="a"/>
    <w:next w:val="a"/>
    <w:qFormat/>
    <w:rsid w:val="00ED0CCF"/>
    <w:pPr>
      <w:keepNext/>
      <w:spacing w:before="240" w:after="60"/>
      <w:ind w:firstLine="0"/>
      <w:jc w:val="center"/>
      <w:outlineLvl w:val="0"/>
    </w:pPr>
    <w:rPr>
      <w:rFonts w:ascii="Arial" w:hAnsi="Arial" w:cs="Arial"/>
      <w:b/>
      <w:bCs/>
      <w:kern w:val="32"/>
      <w:sz w:val="32"/>
      <w:szCs w:val="32"/>
    </w:rPr>
  </w:style>
  <w:style w:type="paragraph" w:styleId="2">
    <w:name w:val="heading 2"/>
    <w:basedOn w:val="a"/>
    <w:next w:val="a"/>
    <w:qFormat/>
    <w:rsid w:val="00FC7EB6"/>
    <w:pPr>
      <w:keepNext/>
      <w:spacing w:after="60"/>
      <w:ind w:firstLine="0"/>
      <w:jc w:val="left"/>
      <w:outlineLvl w:val="1"/>
    </w:pPr>
    <w:rPr>
      <w:rFonts w:ascii="Arial" w:hAnsi="Arial" w:cs="Arial"/>
      <w:b/>
      <w:bCs/>
      <w:iCs/>
      <w:szCs w:val="28"/>
    </w:rPr>
  </w:style>
  <w:style w:type="paragraph" w:styleId="3">
    <w:name w:val="heading 3"/>
    <w:basedOn w:val="a"/>
    <w:next w:val="a"/>
    <w:qFormat/>
    <w:rsid w:val="00FC7EB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ль Текст сноски +"/>
    <w:basedOn w:val="a4"/>
    <w:rsid w:val="00F657C0"/>
  </w:style>
  <w:style w:type="paragraph" w:styleId="a4">
    <w:name w:val="footnote text"/>
    <w:basedOn w:val="a"/>
    <w:semiHidden/>
    <w:rsid w:val="00B64CBC"/>
    <w:rPr>
      <w:sz w:val="20"/>
      <w:szCs w:val="20"/>
    </w:rPr>
  </w:style>
  <w:style w:type="paragraph" w:customStyle="1" w:styleId="10">
    <w:name w:val="1 Знак Знак Знак Знак Знак"/>
    <w:basedOn w:val="a"/>
    <w:rsid w:val="00F657C0"/>
    <w:pPr>
      <w:spacing w:after="160"/>
    </w:pPr>
    <w:rPr>
      <w:rFonts w:ascii="Verdana" w:hAnsi="Verdana"/>
      <w:lang w:val="en-US" w:eastAsia="en-US"/>
    </w:rPr>
  </w:style>
  <w:style w:type="paragraph" w:customStyle="1" w:styleId="a5">
    <w:name w:val="Таблица"/>
    <w:basedOn w:val="a"/>
    <w:next w:val="a"/>
    <w:rsid w:val="00F657C0"/>
    <w:pPr>
      <w:ind w:firstLine="0"/>
    </w:pPr>
  </w:style>
  <w:style w:type="paragraph" w:customStyle="1" w:styleId="a6">
    <w:name w:val="Надпись рисунка"/>
    <w:basedOn w:val="a"/>
    <w:rsid w:val="00F657C0"/>
    <w:pPr>
      <w:spacing w:before="120"/>
      <w:ind w:firstLine="0"/>
      <w:jc w:val="center"/>
    </w:pPr>
    <w:rPr>
      <w:b/>
    </w:rPr>
  </w:style>
  <w:style w:type="paragraph" w:customStyle="1" w:styleId="30">
    <w:name w:val="Стиль Заголовок 3 + Первая строка:  0 см"/>
    <w:basedOn w:val="3"/>
    <w:rsid w:val="00FC7EB6"/>
    <w:pPr>
      <w:ind w:firstLine="0"/>
    </w:pPr>
    <w:rPr>
      <w:rFonts w:cs="Times New Roman"/>
      <w:i/>
      <w:szCs w:val="20"/>
    </w:rPr>
  </w:style>
  <w:style w:type="paragraph" w:customStyle="1" w:styleId="0630">
    <w:name w:val="Стиль Слева:  063 см Первая строка:  0 см"/>
    <w:basedOn w:val="a"/>
    <w:rsid w:val="004A5054"/>
    <w:rPr>
      <w:szCs w:val="20"/>
    </w:rPr>
  </w:style>
  <w:style w:type="paragraph" w:customStyle="1" w:styleId="ConsPlusNormal">
    <w:name w:val="ConsPlusNormal"/>
    <w:rsid w:val="00E66109"/>
    <w:pPr>
      <w:widowControl w:val="0"/>
      <w:autoSpaceDE w:val="0"/>
      <w:autoSpaceDN w:val="0"/>
      <w:adjustRightInd w:val="0"/>
      <w:ind w:firstLine="720"/>
    </w:pPr>
    <w:rPr>
      <w:rFonts w:ascii="Arial" w:hAnsi="Arial" w:cs="Arial"/>
    </w:rPr>
  </w:style>
  <w:style w:type="paragraph" w:styleId="a7">
    <w:name w:val="Document Map"/>
    <w:basedOn w:val="a"/>
    <w:semiHidden/>
    <w:rsid w:val="007D10B0"/>
    <w:pPr>
      <w:shd w:val="clear" w:color="auto" w:fill="000080"/>
    </w:pPr>
    <w:rPr>
      <w:rFonts w:ascii="Tahoma" w:hAnsi="Tahoma" w:cs="Tahoma"/>
      <w:sz w:val="20"/>
      <w:szCs w:val="20"/>
    </w:rPr>
  </w:style>
  <w:style w:type="paragraph" w:styleId="a8">
    <w:name w:val="Normal (Web)"/>
    <w:basedOn w:val="a"/>
    <w:uiPriority w:val="99"/>
    <w:unhideWhenUsed/>
    <w:rsid w:val="005A6A53"/>
    <w:pPr>
      <w:spacing w:before="100" w:beforeAutospacing="1" w:after="100" w:afterAutospacing="1"/>
      <w:ind w:firstLine="0"/>
      <w:jc w:val="left"/>
    </w:pPr>
    <w:rPr>
      <w:rFonts w:ascii="Times" w:hAnsi="Times"/>
      <w:sz w:val="20"/>
      <w:szCs w:val="20"/>
    </w:rPr>
  </w:style>
  <w:style w:type="character" w:customStyle="1" w:styleId="a9">
    <w:name w:val="Цветовое выделение"/>
    <w:uiPriority w:val="99"/>
    <w:rsid w:val="004E7954"/>
    <w:rPr>
      <w:b/>
      <w:bCs/>
      <w:color w:val="26282F"/>
    </w:rPr>
  </w:style>
  <w:style w:type="paragraph" w:customStyle="1" w:styleId="aa">
    <w:name w:val="Заголовок статьи"/>
    <w:basedOn w:val="a"/>
    <w:next w:val="a"/>
    <w:uiPriority w:val="99"/>
    <w:rsid w:val="004E7954"/>
    <w:pPr>
      <w:widowControl w:val="0"/>
      <w:autoSpaceDE w:val="0"/>
      <w:autoSpaceDN w:val="0"/>
      <w:adjustRightInd w:val="0"/>
      <w:ind w:left="1612" w:hanging="892"/>
    </w:pPr>
    <w:rPr>
      <w:rFonts w:ascii="Times New Roman CYR" w:hAnsi="Times New Roman CYR" w:cs="Times New Roman CYR"/>
      <w:sz w:val="24"/>
    </w:rPr>
  </w:style>
  <w:style w:type="character" w:customStyle="1" w:styleId="ab">
    <w:name w:val="Гипертекстовая ссылка"/>
    <w:uiPriority w:val="99"/>
    <w:rsid w:val="003334D2"/>
    <w:rPr>
      <w:b w:val="0"/>
      <w:bCs w:val="0"/>
      <w:color w:val="106BBE"/>
    </w:rPr>
  </w:style>
</w:styles>
</file>

<file path=word/webSettings.xml><?xml version="1.0" encoding="utf-8"?>
<w:webSettings xmlns:r="http://schemas.openxmlformats.org/officeDocument/2006/relationships" xmlns:w="http://schemas.openxmlformats.org/wordprocessingml/2006/main">
  <w:divs>
    <w:div w:id="631905695">
      <w:bodyDiv w:val="1"/>
      <w:marLeft w:val="0"/>
      <w:marRight w:val="0"/>
      <w:marTop w:val="0"/>
      <w:marBottom w:val="0"/>
      <w:divBdr>
        <w:top w:val="none" w:sz="0" w:space="0" w:color="auto"/>
        <w:left w:val="none" w:sz="0" w:space="0" w:color="auto"/>
        <w:bottom w:val="none" w:sz="0" w:space="0" w:color="auto"/>
        <w:right w:val="none" w:sz="0" w:space="0" w:color="auto"/>
      </w:divBdr>
      <w:divsChild>
        <w:div w:id="55394002">
          <w:marLeft w:val="0"/>
          <w:marRight w:val="0"/>
          <w:marTop w:val="0"/>
          <w:marBottom w:val="0"/>
          <w:divBdr>
            <w:top w:val="none" w:sz="0" w:space="0" w:color="auto"/>
            <w:left w:val="none" w:sz="0" w:space="0" w:color="auto"/>
            <w:bottom w:val="none" w:sz="0" w:space="0" w:color="auto"/>
            <w:right w:val="none" w:sz="0" w:space="0" w:color="auto"/>
          </w:divBdr>
        </w:div>
      </w:divsChild>
    </w:div>
    <w:div w:id="1504660824">
      <w:bodyDiv w:val="1"/>
      <w:marLeft w:val="0"/>
      <w:marRight w:val="0"/>
      <w:marTop w:val="0"/>
      <w:marBottom w:val="0"/>
      <w:divBdr>
        <w:top w:val="none" w:sz="0" w:space="0" w:color="auto"/>
        <w:left w:val="none" w:sz="0" w:space="0" w:color="auto"/>
        <w:bottom w:val="none" w:sz="0" w:space="0" w:color="auto"/>
        <w:right w:val="none" w:sz="0" w:space="0" w:color="auto"/>
      </w:divBdr>
      <w:divsChild>
        <w:div w:id="211933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3155;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5900</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Headings</vt:lpstr>
      </vt:variant>
      <vt:variant>
        <vt:i4>4</vt:i4>
      </vt:variant>
    </vt:vector>
  </HeadingPairs>
  <TitlesOfParts>
    <vt:vector size="5" baseType="lpstr">
      <vt:lpstr/>
      <vt:lpstr>ЗАЯВЛЕНИЕ</vt:lpstr>
      <vt:lpstr>об уголовном преступлении</vt:lpstr>
      <vt:lpstr>Дата, подпись</vt:lpstr>
      <vt:lpstr>Комментарии к подаче заявления </vt:lpstr>
    </vt:vector>
  </TitlesOfParts>
  <Company/>
  <LinksUpToDate>false</LinksUpToDate>
  <CharactersWithSpaces>6921</CharactersWithSpaces>
  <SharedDoc>false</SharedDoc>
  <HyperlinkBase/>
  <HLinks>
    <vt:vector size="6" baseType="variant">
      <vt:variant>
        <vt:i4>8126583</vt:i4>
      </vt:variant>
      <vt:variant>
        <vt:i4>0</vt:i4>
      </vt:variant>
      <vt:variant>
        <vt:i4>0</vt:i4>
      </vt:variant>
      <vt:variant>
        <vt:i4>5</vt:i4>
      </vt:variant>
      <vt:variant>
        <vt:lpwstr>file://localhost/consultantplus/::offline:main%3Fbase=LAW%3Bn=103155%3Bfld=134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2018-07-04T11:47:00Z</dcterms:created>
  <dcterms:modified xsi:type="dcterms:W3CDTF">2018-07-04T11:48:00Z</dcterms:modified>
</cp:coreProperties>
</file>